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773E49">
        <w:rPr>
          <w:rFonts w:ascii="Times New Roman" w:hAnsi="Times New Roman"/>
          <w:b/>
          <w:sz w:val="24"/>
        </w:rPr>
        <w:t>2:01:13:03.  Standards for certification as</w:t>
      </w:r>
      <w:r>
        <w:rPr>
          <w:rFonts w:ascii="Times New Roman" w:hAnsi="Times New Roman"/>
          <w:b/>
          <w:sz w:val="24"/>
        </w:rPr>
        <w:t xml:space="preserve"> an accelerant detection</w:t>
      </w:r>
      <w:r w:rsidRPr="00773E49">
        <w:rPr>
          <w:rFonts w:ascii="Times New Roman" w:hAnsi="Times New Roman"/>
          <w:b/>
          <w:sz w:val="24"/>
        </w:rPr>
        <w:t xml:space="preserve"> canine team.</w:t>
      </w:r>
      <w:r>
        <w:rPr>
          <w:rFonts w:ascii="Times New Roman" w:hAnsi="Times New Roman"/>
          <w:sz w:val="24"/>
        </w:rPr>
        <w:t xml:space="preserve"> An accelerant detection canine team may be certified only upon:</w:t>
      </w: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Successful completion of a training program that is approved and administered by the BATF for Accelerant Detection Canine Certification; and</w:t>
      </w: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Certification by the BATF as a certified Accelerant Detection Canine Team.</w:t>
      </w: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19, effective June 9, 2005; 32 SDR 225, effective June 26, 2006; 34 SDR 77, effective September 25, 2007; 35 SDR 171, effective December 30, 2008; 38 SDR 214, effective June 21, 2012.</w:t>
      </w: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23-3-35(1)(14).</w:t>
      </w: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0450DE"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 w:rsidR="00792C9B" w:rsidRDefault="00792C9B" w:rsidP="006B3A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92C9B" w:rsidSect="0079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AD4"/>
    <w:rsid w:val="000450DE"/>
    <w:rsid w:val="001A4616"/>
    <w:rsid w:val="006B3AD4"/>
    <w:rsid w:val="00773E49"/>
    <w:rsid w:val="00792C9B"/>
    <w:rsid w:val="0091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D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2012-06-13T15:40:00Z</dcterms:created>
  <dcterms:modified xsi:type="dcterms:W3CDTF">2012-06-13T15:40:00Z</dcterms:modified>
</cp:coreProperties>
</file>