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E282A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2:01:13:09.  Expiration of certification to act as a scent discriminatory canine team.</w:t>
      </w:r>
      <w:r>
        <w:rPr>
          <w:rFonts w:ascii="Times New Roman" w:hAnsi="Times New Roman"/>
          <w:sz w:val="24"/>
        </w:rPr>
        <w:t xml:space="preserve"> Unless renewed, certification as a scent discriminatory canine team expires one year</w:t>
      </w:r>
      <w:r>
        <w:rPr>
          <w:rFonts w:ascii="Times New Roman" w:hAnsi="Times New Roman"/>
          <w:sz w:val="24"/>
          <w:lang w:val="en-US" w:bidi="en-US" w:eastAsia="en-US"/>
        </w:rPr>
        <w:t xml:space="preserve"> and thirty days</w:t>
      </w:r>
      <w:r>
        <w:rPr>
          <w:rFonts w:ascii="Times New Roman" w:hAnsi="Times New Roman"/>
          <w:sz w:val="24"/>
        </w:rPr>
        <w:t xml:space="preserve"> after the date </w:t>
      </w:r>
      <w:r>
        <w:rPr>
          <w:rFonts w:ascii="Times New Roman" w:hAnsi="Times New Roman"/>
          <w:sz w:val="24"/>
          <w:lang w:val="en-US" w:bidi="en-US" w:eastAsia="en-US"/>
        </w:rPr>
        <w:t>all</w:t>
      </w:r>
      <w:r>
        <w:rPr>
          <w:rFonts w:ascii="Times New Roman" w:hAnsi="Times New Roman"/>
          <w:sz w:val="24"/>
        </w:rPr>
        <w:t xml:space="preserve"> certification</w:t>
      </w:r>
      <w:r>
        <w:rPr>
          <w:rFonts w:ascii="Times New Roman" w:hAnsi="Times New Roman"/>
          <w:sz w:val="24"/>
          <w:lang w:val="en-US" w:bidi="en-US" w:eastAsia="en-US"/>
        </w:rPr>
        <w:t xml:space="preserve"> or recertification standards were last met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June 9, 2005; 38 SDR 214, effective June 21, 2012</w:t>
      </w:r>
      <w:r>
        <w:rPr>
          <w:rFonts w:ascii="Times New Roman" w:hAnsi="Times New Roman"/>
          <w:sz w:val="24"/>
        </w:rPr>
        <w:t>; 44 SDR 158, effective May 7,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23-3-35(1)(14).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23-3-35.4, 23-3-35.5.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