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27" w:rsidRPr="00C91B39" w:rsidRDefault="00347127" w:rsidP="00C91B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91B39">
        <w:rPr>
          <w:szCs w:val="20"/>
        </w:rPr>
        <w:tab/>
      </w:r>
      <w:r w:rsidRPr="00C91B39">
        <w:rPr>
          <w:b/>
          <w:szCs w:val="20"/>
        </w:rPr>
        <w:t>2:01:15:03.  Filing of fingerprints.</w:t>
      </w:r>
      <w:r w:rsidRPr="00C91B39">
        <w:rPr>
          <w:szCs w:val="20"/>
        </w:rPr>
        <w:t xml:space="preserve"> An applicant's fingerprints taken under subdivision 2:01:15:01(3) may be distributed to local, state, and national fingerprint files to disclose if the applicant has a criminal record.</w:t>
      </w:r>
    </w:p>
    <w:p w:rsidR="00347127" w:rsidRPr="00C91B39" w:rsidRDefault="00347127" w:rsidP="00C91B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347127" w:rsidRPr="00C91B39" w:rsidRDefault="00347127" w:rsidP="00C91B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91B39">
        <w:rPr>
          <w:szCs w:val="20"/>
        </w:rPr>
        <w:tab/>
      </w:r>
      <w:r w:rsidRPr="00C91B39">
        <w:rPr>
          <w:b/>
          <w:szCs w:val="20"/>
        </w:rPr>
        <w:t>Source:</w:t>
      </w:r>
      <w:r w:rsidRPr="00C91B39">
        <w:rPr>
          <w:szCs w:val="20"/>
        </w:rPr>
        <w:t xml:space="preserve"> 40 SDR 44, effective September 17, 2013.</w:t>
      </w:r>
    </w:p>
    <w:p w:rsidR="00347127" w:rsidRPr="00C91B39" w:rsidRDefault="00347127" w:rsidP="00C91B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91B39">
        <w:rPr>
          <w:szCs w:val="20"/>
        </w:rPr>
        <w:tab/>
      </w:r>
      <w:r w:rsidRPr="00C91B39">
        <w:rPr>
          <w:b/>
          <w:szCs w:val="20"/>
        </w:rPr>
        <w:t>General Authority:</w:t>
      </w:r>
      <w:r w:rsidRPr="00C91B39">
        <w:rPr>
          <w:szCs w:val="20"/>
        </w:rPr>
        <w:t xml:space="preserve"> SDCL 23-3-35(16).</w:t>
      </w:r>
    </w:p>
    <w:p w:rsidR="00347127" w:rsidRPr="00C91B39" w:rsidRDefault="00347127" w:rsidP="00C91B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C91B39">
        <w:rPr>
          <w:szCs w:val="20"/>
        </w:rPr>
        <w:tab/>
      </w:r>
      <w:r w:rsidRPr="00C91B39">
        <w:rPr>
          <w:b/>
          <w:szCs w:val="20"/>
        </w:rPr>
        <w:t>Law Implemented:</w:t>
      </w:r>
      <w:r w:rsidRPr="00C91B39">
        <w:rPr>
          <w:szCs w:val="20"/>
        </w:rPr>
        <w:t xml:space="preserve"> SDCL 23-3-35(16).</w:t>
      </w:r>
    </w:p>
    <w:p w:rsidR="00347127" w:rsidRPr="00C91B39" w:rsidRDefault="00347127" w:rsidP="00C91B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347127" w:rsidRPr="00C91B3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B39"/>
    <w:rsid w:val="00086AE4"/>
    <w:rsid w:val="00347127"/>
    <w:rsid w:val="00477B21"/>
    <w:rsid w:val="008B09BA"/>
    <w:rsid w:val="009B13CF"/>
    <w:rsid w:val="00BD2079"/>
    <w:rsid w:val="00C91B3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297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2013-09-16T17:25:00Z</dcterms:created>
  <dcterms:modified xsi:type="dcterms:W3CDTF">2013-09-16T17:26:00Z</dcterms:modified>
</cp:coreProperties>
</file>