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2:05:01:05.  Discontinuance of employment of 911 telecommunicator.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none"/>
        </w:rPr>
        <w:t>No temporary or probationary 911 telecommunicator may continue</w:t>
      </w:r>
      <w:r>
        <w:rPr>
          <w:rFonts w:ascii="Times New Roman" w:hAnsi="Times New Roman"/>
          <w:sz w:val="24"/>
          <w:u w:val="none"/>
        </w:rPr>
        <w:t xml:space="preserve"> employment as a 911 telecommunicator after a showing that the 911 telecommunicator has violated any of the conditions of § 2:05:03:01 or has been dismissed from the basic 911 telecommunicator training program</w:t>
      </w:r>
      <w:r>
        <w:rPr>
          <w:rFonts w:ascii="Times New Roman" w:hAnsi="Times New Roman"/>
          <w:sz w:val="24"/>
          <w:u w:val="none"/>
        </w:rPr>
        <w:t xml:space="preserve"> pursuant to § 2:05:02:10</w:t>
      </w:r>
      <w:r>
        <w:rPr>
          <w:rFonts w:ascii="Times New Roman" w:hAnsi="Times New Roman"/>
          <w:sz w:val="24"/>
          <w:u w:val="none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  <w:lang w:val="en-US" w:bidi="en-US" w:eastAsia="en-US"/>
        </w:rPr>
        <w:tab/>
      </w:r>
      <w:r>
        <w:rPr>
          <w:rFonts w:ascii="Times New Roman" w:hAnsi="Times New Roman"/>
          <w:sz w:val="24"/>
          <w:u w:val="none"/>
        </w:rPr>
        <w:t>Applicants who have been rejected for certification, have falsified information, or have been dismissed from the basic 911 telecommunicator training program may, after one year, reapply to the</w:t>
      </w:r>
      <w:r>
        <w:rPr>
          <w:rFonts w:ascii="Times New Roman" w:hAnsi="Times New Roman"/>
          <w:sz w:val="24"/>
          <w:u w:val="none"/>
        </w:rPr>
        <w:t xml:space="preserve"> Law Enforcement Officers Standards and Training Commission for certification if the reasons for rejection have been eliminated and a new application is submitted. The commission, upon application by the original appointing authority and a determination of good cause may</w:t>
      </w:r>
      <w:r>
        <w:rPr>
          <w:rFonts w:ascii="Times New Roman" w:hAnsi="Times New Roman"/>
          <w:sz w:val="24"/>
          <w:u w:val="none"/>
        </w:rPr>
        <w:t xml:space="preserve"> allow one new certification application </w:t>
      </w:r>
      <w:r>
        <w:rPr>
          <w:rFonts w:ascii="Times New Roman" w:hAnsi="Times New Roman"/>
          <w:sz w:val="24"/>
          <w:u w:val="none"/>
        </w:rPr>
        <w:t>for the applicant from the original appointing authority prior to the expiration of one year</w:t>
      </w:r>
      <w:r>
        <w:rPr>
          <w:rFonts w:ascii="Times New Roman" w:hAnsi="Times New Roman"/>
          <w:sz w:val="24"/>
          <w:u w:val="none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1999; 28 SDR 150, effective May 2, 2002; 31 SDR 94, effective January 4, 2005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</w:t>
      </w:r>
      <w:r>
        <w:rPr>
          <w:rFonts w:ascii="Times New Roman" w:hAnsi="Times New Roman"/>
          <w:sz w:val="24"/>
          <w:lang w:val="en-US" w:bidi="en-US" w:eastAsia="en-US"/>
        </w:rPr>
        <w:t>(2)(3)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2004-12-30T19:46:00Z</dcterms:created>
  <cp:lastModifiedBy>Kelly Thompson</cp:lastModifiedBy>
  <dcterms:modified xsi:type="dcterms:W3CDTF">2023-11-27T16:33:45Z</dcterms:modified>
  <cp:revision>6</cp:revision>
</cp:coreProperties>
</file>