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3:05:01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3:05:01:01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3:05:01:02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3:05:01:03</w:t>
        <w:tab/>
        <w:tab/>
        <w:t>Authorization by agency officer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3:05:01:04</w:t>
        <w:tab/>
        <w:tab/>
        <w:t>A</w:t>
      </w:r>
      <w:r>
        <w:rPr>
          <w:lang w:val="en-US" w:bidi="en-US" w:eastAsia="en-US"/>
        </w:rPr>
        <w:t>cceptable s</w:t>
      </w:r>
      <w:r>
        <w:rPr>
          <w:lang w:val="en-US" w:bidi="en-US" w:eastAsia="en-US"/>
        </w:rPr>
        <w:t>ignatures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 3:05:01:05</w:t>
        <w:tab/>
        <w:tab/>
        <w:t>Declaratory rules.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2014-05-19T21:05:00Z</dcterms:created>
  <cp:lastModifiedBy>Kelly Thompson</cp:lastModifiedBy>
  <dcterms:modified xsi:type="dcterms:W3CDTF">2021-11-01T16:09:53Z</dcterms:modified>
  <cp:revision>3</cp:revision>
</cp:coreProperties>
</file>