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53B668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SETTLEMENT AUTHORITY PROCESS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Settlement authority of the center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