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155FE2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12:02:02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TRAFFIC REGULATIONS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12:02:02:01</w:t>
        <w:tab/>
        <w:tab/>
        <w:t>Traffic and criminal laws apply -- Authorized enforcement officers.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12:02:02:01.01</w:t>
        <w:tab/>
        <w:t>Operation of vehicles.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12:02:02:02</w:t>
        <w:tab/>
        <w:tab/>
        <w:t>Speed limits.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12:02:02:03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12:02:02:04</w:t>
        <w:tab/>
        <w:tab/>
        <w:t>Designated parking areas.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12:02:02:05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12:02:02:06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12:02:02:07</w:t>
        <w:tab/>
        <w:tab/>
        <w:t>Transferred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12:02:02:08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12:02:02:09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