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12:62:02:01.  Definitions.</w:t>
      </w:r>
      <w:r>
        <w:rPr>
          <w:rFonts w:ascii="Times New Roman" w:hAnsi="Times New Roman"/>
          <w:sz w:val="24"/>
        </w:rPr>
        <w:t xml:space="preserve"> Words defined in SDCL 38-22-1.2 have the same meaning when used in this article. In addition, terms used in this article have the following meaning:</w:t>
      </w:r>
    </w:p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"Community," a township, a natural or artificial geographical area, or a subdivision of a board member area as designated by the board and represented by a community representative;</w:t>
      </w:r>
    </w:p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"Declared pest," a pest which the commission has designated as sufficiently detrimental to the state to warrant enforcement of control measures;</w:t>
      </w:r>
    </w:p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"Locally declared pest," a pest which the commission has designated in one or more counties for enforcement of control measures;</w:t>
      </w:r>
    </w:p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"Locally noxious weed," a noxious weed which the commission has designated in one or more counties for enforcement of control measures;</w:t>
      </w:r>
    </w:p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"Noxious weed," a weed which the commission has designated as sufficiently detrimental to the state to warrant enforcement of control measures.</w:t>
      </w:r>
    </w:p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10 SDR 83, effective February 7, 1984; 12 SDR 128, 12 SDR 154, effective July 1, 1986; 22 SDR 52, effective October 25, 1995; 23 SDR 185, effective May 8, 1997.</w:t>
      </w:r>
    </w:p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38-22-9, 38-22-11.1.</w:t>
      </w:r>
    </w:p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38-22-7, 38-22-11, 38-22-32.</w:t>
      </w:r>
    </w:p>
    <w:p w:rsidR="008042C2" w:rsidRDefault="008042C2" w:rsidP="002F0B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042C2" w:rsidSect="008042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2F0BC8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042C2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C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184</Words>
  <Characters>1055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2004-06-04T19:28:00Z</dcterms:created>
  <dcterms:modified xsi:type="dcterms:W3CDTF">2004-06-04T19:28:00Z</dcterms:modified>
</cp:coreProperties>
</file>