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53" w:rsidRDefault="00684053" w:rsidP="00FF73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12:62:12:04.  Minutes of board meetings.</w:t>
      </w:r>
      <w:r>
        <w:rPr>
          <w:rFonts w:ascii="Times New Roman" w:hAnsi="Times New Roman"/>
          <w:sz w:val="24"/>
        </w:rPr>
        <w:t xml:space="preserve"> The board shall submit minutes to the state weed and pest coordinator within 10 days after each meeting.</w:t>
      </w:r>
    </w:p>
    <w:p w:rsidR="00684053" w:rsidRDefault="00684053" w:rsidP="00FF73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684053" w:rsidRDefault="00684053" w:rsidP="00FF73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10 SDR 83, effective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 xml:space="preserve">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684053" w:rsidRDefault="00684053" w:rsidP="00FF73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38-22-7, 38-22-11.</w:t>
      </w:r>
    </w:p>
    <w:p w:rsidR="00684053" w:rsidRDefault="00684053" w:rsidP="00FF73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38-22-23.10, 38-22-32.</w:t>
      </w:r>
    </w:p>
    <w:p w:rsidR="00684053" w:rsidRDefault="00684053" w:rsidP="00FF73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684053" w:rsidSect="006840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8405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A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2004-06-04T19:47:00Z</dcterms:created>
  <dcterms:modified xsi:type="dcterms:W3CDTF">2004-06-04T19:48:00Z</dcterms:modified>
</cp:coreProperties>
</file>