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020FD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PSEUDORABIES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12:68:17:01</w:t>
        <w:tab/>
        <w:tab/>
        <w:t>Breeding swine entering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12:68:17:01.01</w:t>
        <w:tab/>
        <w:t>Importation or distribution of swine semen or embryos.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12:68:17:02</w:t>
        <w:tab/>
        <w:tab/>
        <w:t>Exhibition swine.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12:68:17:03</w:t>
        <w:tab/>
        <w:tab/>
        <w:t>Infected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12:68:17:04</w:t>
        <w:tab/>
        <w:tab/>
        <w:t>Feeder pigs entering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12:68:17:05</w:t>
        <w:tab/>
        <w:tab/>
        <w:t>Disposition of quarantined feeder pigs.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12:68:17:06</w:t>
        <w:tab/>
        <w:tab/>
        <w:t>Pseudorabies qualified herd.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12:68:17:07</w:t>
        <w:tab/>
        <w:tab/>
        <w:t>Conditions for use of pseudorabies vaccine.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12:68:17:09</w:t>
        <w:tab/>
        <w:tab/>
        <w:t>Requirements for intrastate movement of breeding swine.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12:68:17:09.01</w:t>
        <w:tab/>
        <w:t>Requirements for intrastate movement of feeding swine.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12:68:17:10</w:t>
        <w:tab/>
        <w:tab/>
        <w:t>Pseudorabies monitored herd.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12:68:17:11</w:t>
        <w:tab/>
        <w:tab/>
        <w:t>Official pseudorabies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12:68:17:12</w:t>
        <w:tab/>
        <w:tab/>
        <w:t>Procedure when pseudorabies found in slaughtered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