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C1D385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CHAPTER 12:68:26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JOHNE'S DISEASE CONTROL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12:68:26:01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12:68:26:02</w:t>
        <w:tab/>
        <w:tab/>
        <w:t>Methods of Johne's disease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12:68:26:03</w:t>
        <w:tab/>
        <w:tab/>
        <w:t>Testing.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12:68:26:04</w:t>
        <w:tab/>
        <w:tab/>
        <w:t>Herd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12:68:26:05</w:t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2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1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"/>
    <w:basedOn w:val="C0"/>
    <w:link w:val="P1"/>
    <w:semiHidden/>
    <w:rPr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