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B" w:rsidRPr="008F70FF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8F70FF">
        <w:rPr>
          <w:b/>
          <w:szCs w:val="20"/>
        </w:rPr>
        <w:t>CHAPTER 17:60:13</w:t>
      </w:r>
    </w:p>
    <w:p w:rsidR="00EE412B" w:rsidRPr="008F70FF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EE412B" w:rsidRPr="008F70FF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8F70FF">
        <w:rPr>
          <w:b/>
          <w:szCs w:val="20"/>
        </w:rPr>
        <w:t>INDETERMINATE SENTENCING UNDER SDCL CHAPTER 24-15A</w:t>
      </w:r>
    </w:p>
    <w:p w:rsidR="00EE412B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8F70FF">
        <w:rPr>
          <w:szCs w:val="20"/>
        </w:rPr>
        <w:t>(Repealed. 41 SDR 107, effective January 5, 2015)</w:t>
      </w:r>
    </w:p>
    <w:p w:rsidR="00EE412B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EE412B" w:rsidRDefault="00EE412B" w:rsidP="008F70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sectPr w:rsidR="00EE412B" w:rsidSect="0097183D">
      <w:pgSz w:w="12240" w:h="15840"/>
      <w:pgMar w:top="994" w:right="1440" w:bottom="994" w:left="1267" w:header="720" w:footer="720" w:gutter="0"/>
      <w:paperSrc w:first="263" w:other="26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FF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03A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0FF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19D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183D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C6A4C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397B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12B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5</cp:revision>
  <cp:lastPrinted>2014-12-31T16:03:00Z</cp:lastPrinted>
  <dcterms:created xsi:type="dcterms:W3CDTF">2014-12-23T18:00:00Z</dcterms:created>
  <dcterms:modified xsi:type="dcterms:W3CDTF">2015-02-03T17:04:00Z</dcterms:modified>
</cp:coreProperties>
</file>