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6E1" w:rsidRDefault="006D66E1" w:rsidP="00053B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b/>
            <w:sz w:val="24"/>
          </w:rPr>
          <w:t>20:04:21</w:t>
        </w:r>
      </w:smartTag>
      <w:r>
        <w:rPr>
          <w:rFonts w:ascii="Times New Roman" w:hAnsi="Times New Roman"/>
          <w:b/>
          <w:sz w:val="24"/>
        </w:rPr>
        <w:t>:01.01.  Ownership.</w:t>
      </w:r>
      <w:r>
        <w:rPr>
          <w:rFonts w:ascii="Times New Roman" w:hAnsi="Times New Roman"/>
          <w:sz w:val="24"/>
        </w:rPr>
        <w:t xml:space="preserve"> An interest in the winnings of a horse does not constitute part ownership of that horse. A husband and wife acting together are considered one owner, but each spouse must have a separate owner's license.</w:t>
      </w:r>
    </w:p>
    <w:p w:rsidR="006D66E1" w:rsidRDefault="006D66E1" w:rsidP="00053B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D66E1" w:rsidRDefault="006D66E1" w:rsidP="00053B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5 SDR 87, effective April 15, 1979; 8 SDR 94, effective February 14, 1982; transferred from § 20:04:02:01, 9 SDR 122, effective March 31, 1983; 11 SDR 138, 11 SDR 143, effective April 21, 1985; 12 SDR 151, 12 SDR 155, effective July 1, 1986; 13 SDR 95, effective January 11, 1987; 13 SDR 144, effective April 12, 1987; 14 SDR 126, effective April 3, 1988; transferred from subdivision 20:04:16:01(28), 15 SDR 150, effective April 15, 1989; 17 SDR 113, effective February 5, 1991.</w:t>
      </w:r>
    </w:p>
    <w:p w:rsidR="006D66E1" w:rsidRDefault="006D66E1" w:rsidP="00053B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42-7-56.</w:t>
      </w:r>
    </w:p>
    <w:p w:rsidR="006D66E1" w:rsidRDefault="006D66E1" w:rsidP="00053B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42-7-56(12), 42-7-67.</w:t>
      </w:r>
    </w:p>
    <w:p w:rsidR="006D66E1" w:rsidRDefault="006D66E1" w:rsidP="00053B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D66E1" w:rsidRDefault="006D66E1" w:rsidP="00053B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Cross-Reference:</w:t>
      </w:r>
      <w:r>
        <w:rPr>
          <w:rFonts w:ascii="Times New Roman" w:hAnsi="Times New Roman"/>
          <w:sz w:val="24"/>
        </w:rPr>
        <w:t xml:space="preserve"> Definition of owner, § </w:t>
      </w: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20:04:31:01</w:t>
        </w:r>
      </w:smartTag>
      <w:r>
        <w:rPr>
          <w:rFonts w:ascii="Times New Roman" w:hAnsi="Times New Roman"/>
          <w:sz w:val="24"/>
        </w:rPr>
        <w:t>(44).</w:t>
      </w:r>
    </w:p>
    <w:p w:rsidR="006D66E1" w:rsidRDefault="006D66E1" w:rsidP="00053B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6D66E1" w:rsidSect="006D66E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53BE7"/>
    <w:rsid w:val="00063969"/>
    <w:rsid w:val="000C177B"/>
    <w:rsid w:val="001759A3"/>
    <w:rsid w:val="00213F8B"/>
    <w:rsid w:val="002331DF"/>
    <w:rsid w:val="003F3E33"/>
    <w:rsid w:val="005016CD"/>
    <w:rsid w:val="006136E5"/>
    <w:rsid w:val="00667DF8"/>
    <w:rsid w:val="006D66E1"/>
    <w:rsid w:val="008B4366"/>
    <w:rsid w:val="00912D30"/>
    <w:rsid w:val="00930C91"/>
    <w:rsid w:val="00A37C8E"/>
    <w:rsid w:val="00BD2CC9"/>
    <w:rsid w:val="00C6577A"/>
    <w:rsid w:val="00F04922"/>
    <w:rsid w:val="00F4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BE7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128</Words>
  <Characters>734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2004-06-14T17:16:00Z</dcterms:created>
  <dcterms:modified xsi:type="dcterms:W3CDTF">2004-06-14T17:16:00Z</dcterms:modified>
</cp:coreProperties>
</file>