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B0" w:rsidRDefault="00D247B0" w:rsidP="00154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:28.  Alteration of a recorded partnership.</w:t>
      </w:r>
      <w:r>
        <w:rPr>
          <w:rFonts w:ascii="Times New Roman" w:hAnsi="Times New Roman"/>
          <w:sz w:val="24"/>
        </w:rPr>
        <w:t xml:space="preserve"> An alteration in a recorded partnership registration, to be effective,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reported in writing to the commission and signed by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the partners.</w:t>
      </w:r>
    </w:p>
    <w:p w:rsidR="00D247B0" w:rsidRDefault="00D247B0" w:rsidP="00154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47B0" w:rsidRDefault="00D247B0" w:rsidP="00154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20:04:06:13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D247B0" w:rsidRDefault="00D247B0" w:rsidP="00154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D247B0" w:rsidRDefault="00D247B0" w:rsidP="00154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D247B0" w:rsidRDefault="00D247B0" w:rsidP="001546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247B0" w:rsidSect="00D247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5465E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D247B0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5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2004-06-14T17:23:00Z</dcterms:created>
  <dcterms:modified xsi:type="dcterms:W3CDTF">2004-06-14T17:23:00Z</dcterms:modified>
</cp:coreProperties>
</file>