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E6" w:rsidRDefault="00BF7DE6" w:rsidP="005175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b/>
            <w:sz w:val="24"/>
          </w:rPr>
          <w:t>20:04:21</w:t>
        </w:r>
      </w:smartTag>
      <w:r>
        <w:rPr>
          <w:rFonts w:ascii="Times New Roman" w:hAnsi="Times New Roman"/>
          <w:b/>
          <w:sz w:val="24"/>
        </w:rPr>
        <w:t>:40.  Permission required to change trainer.</w:t>
      </w:r>
      <w:r>
        <w:rPr>
          <w:rFonts w:ascii="Times New Roman" w:hAnsi="Times New Roman"/>
          <w:sz w:val="24"/>
        </w:rPr>
        <w:t xml:space="preserve"> If an owner changes the trainer, the owner shall secure permission of the stewards and notify the racing secretary, who shall then transfer the horse's papers to the new trainer's file.</w:t>
      </w:r>
    </w:p>
    <w:p w:rsidR="00BF7DE6" w:rsidRDefault="00BF7DE6" w:rsidP="005175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F7DE6" w:rsidRDefault="00BF7DE6" w:rsidP="005175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Month" w:val="4"/>
          <w:attr w:name="Day" w:val="15"/>
          <w:attr w:name="Year" w:val="1979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Hour" w:val="20"/>
          <w:attr w:name="Minute" w:val="4"/>
        </w:smartTagPr>
        <w:r>
          <w:rPr>
            <w:rFonts w:ascii="Times New Roman" w:hAnsi="Times New Roman"/>
            <w:sz w:val="24"/>
          </w:rPr>
          <w:t>20:04:06:26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Month" w:val="3"/>
          <w:attr w:name="Day" w:val="31"/>
          <w:attr w:name="Year" w:val="198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>; 12 SDR 151, 12 SDR 155, effective July 1, 1986; 37 SDR 70, effective October 20, 2010.</w:t>
      </w:r>
    </w:p>
    <w:p w:rsidR="00BF7DE6" w:rsidRDefault="00BF7DE6" w:rsidP="005175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42-7-56(13).</w:t>
      </w:r>
    </w:p>
    <w:p w:rsidR="00BF7DE6" w:rsidRDefault="00BF7DE6" w:rsidP="005175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42-7-56(13).</w:t>
      </w:r>
    </w:p>
    <w:p w:rsidR="00BF7DE6" w:rsidRDefault="00BF7DE6" w:rsidP="005175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F7DE6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522"/>
    <w:rsid w:val="00262F14"/>
    <w:rsid w:val="00517522"/>
    <w:rsid w:val="00993ACD"/>
    <w:rsid w:val="00BF7DE6"/>
    <w:rsid w:val="00D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22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77</Words>
  <Characters>440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2010-10-17T17:58:00Z</dcterms:created>
  <dcterms:modified xsi:type="dcterms:W3CDTF">2010-10-17T18:00:00Z</dcterms:modified>
</cp:coreProperties>
</file>