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20:04:27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MEDICATION AND DRUGS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4032" w:left="4032"/>
      </w:pPr>
      <w:r>
        <w:t>20:04:27:01</w:t>
        <w:tab/>
        <w:tab/>
        <w:tab/>
        <w:t>Authorization required for admission to veterinarian's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20:04:27:02</w:t>
        <w:tab/>
        <w:tab/>
        <w:tab/>
        <w:t>Tests of winner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20:04:27:03</w:t>
        <w:tab/>
        <w:tab/>
        <w:tab/>
        <w:t>Stewards or commission representative may require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20:04:27:04</w:t>
        <w:tab/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04" w:left="2304"/>
      </w:pPr>
      <w:r>
        <w:t>20:04:27:05</w:t>
        <w:tab/>
        <w:tab/>
        <w:tab/>
        <w:t>Person required to be present when specimen taken -- Penalty for failure to appear.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20:04:27:06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20:04:27:07</w:t>
        <w:tab/>
        <w:tab/>
        <w:tab/>
        <w:t>Persons who may take samples of medicines.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20:04:27:08</w:t>
        <w:tab/>
        <w:tab/>
        <w:tab/>
        <w:t>When action may be taken on chemist's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4032" w:left="4032"/>
      </w:pPr>
      <w:r>
        <w:t>20:04:27:09</w:t>
        <w:tab/>
        <w:tab/>
        <w:tab/>
        <w:t>Possession of drugs, hypodermic needles, and illegal devices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20:04:27:10</w:t>
        <w:tab/>
        <w:tab/>
        <w:tab/>
        <w:t>Notice of injections of horses by nonveterinarian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20:04:27:11</w:t>
        <w:tab/>
        <w:tab/>
        <w:tab/>
        <w:t>Interference with testing procedures forbidden.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20:04:27:12</w:t>
        <w:tab/>
        <w:tab/>
        <w:tab/>
        <w:t xml:space="preserve">Penalty for </w:t>
      </w:r>
      <w:r>
        <w:rPr>
          <w:lang w:val="en-US" w:bidi="en-US" w:eastAsia="en-US"/>
        </w:rPr>
        <w:t>medical violations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</w:t>
        <w:tab/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20:04:27:13.01</w:t>
        <w:tab/>
        <w:tab/>
        <w:t>Use of furosemide (lasix) permitted.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20:04:27:13.02</w:t>
        <w:tab/>
        <w:tab/>
        <w:t>Endoscopic examination and eligibility for treatment.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20:04:27:13.03</w:t>
        <w:tab/>
        <w:tab/>
        <w:t>Requirement for endoscopic examinations.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20:04:17:13.05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20:04:27:13.07</w:t>
        <w:tab/>
        <w:tab/>
        <w:t>Requirements for administering furosemide (lasix).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20:04:27:13.09</w:t>
        <w:tab/>
        <w:tab/>
        <w:t>Time frames for administration of furosemide (lasix).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4032" w:left="4032"/>
      </w:pPr>
      <w:r>
        <w:t>20:04:27:13.10</w:t>
        <w:tab/>
        <w:tab/>
        <w:t>Individuals responsible for horse after administration of furosemide (lasix).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20:04:27:13.11</w:t>
        <w:tab/>
        <w:tab/>
        <w:t>Disciplinary action authorized for violations.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20:04:27:13.12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20:04:27:13.13</w:t>
        <w:tab/>
        <w:tab/>
        <w:t>Maximum threshold for Phenylbutazone.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20:04:27:14</w:t>
        <w:tab/>
        <w:tab/>
        <w:tab/>
        <w:t xml:space="preserve">Restrictions on use of authorized </w:t>
      </w:r>
      <w:r>
        <w:rPr>
          <w:lang w:val="en-US" w:bidi="en-US" w:eastAsia="en-US"/>
        </w:rPr>
        <w:t>medications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20:04:27:15</w:t>
        <w:tab/>
        <w:tab/>
        <w:tab/>
        <w:t>Chemist's test to constitute prima facie evidence.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20:04:27:16</w:t>
        <w:tab/>
        <w:tab/>
        <w:tab/>
        <w:t>Penalty for violation of permitted drug restriction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20:04:27:17</w:t>
        <w:tab/>
        <w:tab/>
        <w:tab/>
        <w:t>Penalties for violations.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2023-08-07T15:01:04Z</dcterms:created>
  <cp:lastModifiedBy>Kelly Thompson</cp:lastModifiedBy>
  <dcterms:modified xsi:type="dcterms:W3CDTF">2023-08-18T14:33:21Z</dcterms:modified>
  <cp:revision>4</cp:revision>
</cp:coreProperties>
</file>