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20:06:06</w:t>
        </w:r>
      </w:smartTag>
      <w:r>
        <w:rPr>
          <w:rFonts w:ascii="Times New Roman" w:hAnsi="Times New Roman"/>
          <w:b/>
          <w:sz w:val="24"/>
        </w:rPr>
        <w:t>:04.04.  Joint credit disability insurance -- Acceptable rates.</w:t>
      </w:r>
      <w:r>
        <w:rPr>
          <w:rFonts w:ascii="Times New Roman" w:hAnsi="Times New Roman"/>
          <w:sz w:val="24"/>
        </w:rPr>
        <w:t xml:space="preserve"> Joint credit disability insurance may be issued at a premium rate that does not exceed the single disability rates specified in § 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20:06:06:04</w:t>
        </w:r>
      </w:smartTag>
      <w:r>
        <w:rPr>
          <w:rFonts w:ascii="Times New Roman" w:hAnsi="Times New Roman"/>
          <w:sz w:val="24"/>
        </w:rPr>
        <w:t>, multiplied by a factor of 1.75. Joint disability rates shall be filed with and approved by the director.</w:t>
      </w: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Joint credit disability insurance may only be issued when the indebtedness insured was granted based on both insureds' income.</w:t>
      </w: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208, effective </w:t>
      </w:r>
      <w:smartTag w:uri="urn:schemas-microsoft-com:office:smarttags" w:element="date">
        <w:smartTagPr>
          <w:attr w:name="Year" w:val="1990"/>
          <w:attr w:name="Day" w:val="3"/>
          <w:attr w:name="Month" w:val="6"/>
        </w:smartTagPr>
        <w:r>
          <w:rPr>
            <w:rFonts w:ascii="Times New Roman" w:hAnsi="Times New Roman"/>
            <w:sz w:val="24"/>
          </w:rPr>
          <w:t>June 3, 1990</w:t>
        </w:r>
      </w:smartTag>
      <w:r>
        <w:rPr>
          <w:rFonts w:ascii="Times New Roman" w:hAnsi="Times New Roman"/>
          <w:sz w:val="24"/>
        </w:rPr>
        <w:t>.</w:t>
      </w: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58-4-1, 58-19-34.</w:t>
      </w: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58-19-12, 58-19-13, 58-19-14.</w:t>
      </w:r>
    </w:p>
    <w:p w:rsidR="000E53B8" w:rsidRDefault="000E53B8" w:rsidP="00173B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E53B8" w:rsidSect="000E5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E53B8"/>
    <w:rsid w:val="00120C6B"/>
    <w:rsid w:val="00152A29"/>
    <w:rsid w:val="00161917"/>
    <w:rsid w:val="00166DFE"/>
    <w:rsid w:val="00173BDA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2004-06-08T17:28:00Z</dcterms:created>
  <dcterms:modified xsi:type="dcterms:W3CDTF">2004-06-08T17:28:00Z</dcterms:modified>
</cp:coreProperties>
</file>