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84" w:rsidRDefault="00555F84" w:rsidP="008F6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:60.  Cancellation or nonrenewal of policies.</w:t>
      </w:r>
      <w:r>
        <w:rPr>
          <w:rFonts w:ascii="Times New Roman" w:hAnsi="Times New Roman"/>
          <w:sz w:val="24"/>
        </w:rPr>
        <w:t xml:space="preserve"> Except as authorized by the director, an issuer may not cancel or refuse to renew a Medicare supplement policy or certificate for any reason other than nonpayment of premium or material misrepresentation. Each Medicare supplement policy must be guaranteed renewable.</w:t>
      </w:r>
    </w:p>
    <w:p w:rsidR="00555F84" w:rsidRDefault="00555F84" w:rsidP="008F6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5F84" w:rsidRDefault="00555F84" w:rsidP="008F6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174, effective </w:t>
      </w:r>
      <w:smartTag w:uri="urn:schemas-microsoft-com:office:smarttags" w:element="date">
        <w:smartTagPr>
          <w:attr w:name="Year" w:val="1990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1990</w:t>
        </w:r>
      </w:smartTag>
      <w:r>
        <w:rPr>
          <w:rFonts w:ascii="Times New Roman" w:hAnsi="Times New Roman"/>
          <w:sz w:val="24"/>
        </w:rPr>
        <w:t>; 18 SDR 225, effective July 17, 1992; 36 SDR 209, effective July 1, 2010.</w:t>
      </w:r>
    </w:p>
    <w:p w:rsidR="00555F84" w:rsidRDefault="00555F84" w:rsidP="008F6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555F84" w:rsidRDefault="00555F84" w:rsidP="008F6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555F84" w:rsidRDefault="00555F84" w:rsidP="008F6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55F84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9CC"/>
    <w:rsid w:val="00555F84"/>
    <w:rsid w:val="008F69CC"/>
    <w:rsid w:val="00993ACD"/>
    <w:rsid w:val="00B33674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CC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2010-07-19T22:05:00Z</dcterms:created>
  <dcterms:modified xsi:type="dcterms:W3CDTF">2010-07-19T22:05:00Z</dcterms:modified>
</cp:coreProperties>
</file>