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59" w:rsidRDefault="003D5259" w:rsidP="009B6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:73.  Required offer of other Medicare supplement coverage.</w:t>
      </w:r>
      <w:r>
        <w:rPr>
          <w:rFonts w:ascii="Times New Roman" w:hAnsi="Times New Roman"/>
          <w:sz w:val="24"/>
        </w:rPr>
        <w:t xml:space="preserve"> At the time of initial purchase, a Medicare select issuer must make available to each applicant for a Medicare select policy or certificate the opportunity to purchase any Medicare supplement policy or certificate otherwise offered by the issuer.</w:t>
      </w:r>
    </w:p>
    <w:p w:rsidR="003D5259" w:rsidRDefault="003D5259" w:rsidP="009B6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5259" w:rsidRDefault="003D5259" w:rsidP="009B6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107, effective </w:t>
      </w:r>
      <w:smartTag w:uri="urn:schemas-microsoft-com:office:smarttags" w:element="date">
        <w:smartTagPr>
          <w:attr w:name="Year" w:val="1996"/>
          <w:attr w:name="Day" w:val="18"/>
          <w:attr w:name="Month" w:val="2"/>
        </w:smartTagPr>
        <w:r>
          <w:rPr>
            <w:rFonts w:ascii="Times New Roman" w:hAnsi="Times New Roman"/>
            <w:sz w:val="24"/>
          </w:rPr>
          <w:t>February 18, 1996</w:t>
        </w:r>
      </w:smartTag>
      <w:r>
        <w:rPr>
          <w:rFonts w:ascii="Times New Roman" w:hAnsi="Times New Roman"/>
          <w:sz w:val="24"/>
        </w:rPr>
        <w:t>.</w:t>
      </w:r>
    </w:p>
    <w:p w:rsidR="003D5259" w:rsidRDefault="003D5259" w:rsidP="009B6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58-17A-2(2), 58-17A-2(11), 58-17A-2(14).</w:t>
      </w:r>
    </w:p>
    <w:p w:rsidR="003D5259" w:rsidRDefault="003D5259" w:rsidP="009B6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3D5259" w:rsidRDefault="003D5259" w:rsidP="009B6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D5259" w:rsidSect="003D5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D5259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B65B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B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2004-06-08T21:02:00Z</dcterms:created>
  <dcterms:modified xsi:type="dcterms:W3CDTF">2004-06-08T21:02:00Z</dcterms:modified>
</cp:coreProperties>
</file>