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FE" w:rsidRDefault="008360FE" w:rsidP="00C83D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:15.  Converted policy from group -- Benefits payable.</w:t>
      </w:r>
      <w:r>
        <w:rPr>
          <w:rFonts w:ascii="Times New Roman" w:hAnsi="Times New Roman"/>
          <w:sz w:val="24"/>
        </w:rPr>
        <w:t xml:space="preserve"> The converted policy may provide that the benefits payable under the converted policy, together with the benefits payable under the group policy from which conversion is made, may not exceed those that would have been payable had the individual's coverage under the group policy remained in force.</w:t>
      </w:r>
    </w:p>
    <w:p w:rsidR="008360FE" w:rsidRDefault="008360FE" w:rsidP="00C83D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360FE" w:rsidRDefault="008360FE" w:rsidP="00C83D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8360FE" w:rsidRDefault="008360FE" w:rsidP="00C83D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8360FE" w:rsidRDefault="008360FE" w:rsidP="00C83D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8360FE" w:rsidRDefault="008360FE" w:rsidP="00C83D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360FE" w:rsidSect="008360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360FE"/>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83DDF"/>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D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72</Words>
  <Characters>411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2004-06-09T19:54:00Z</dcterms:created>
  <dcterms:modified xsi:type="dcterms:W3CDTF">2004-06-09T19:54:00Z</dcterms:modified>
</cp:coreProperties>
</file>