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D6" w:rsidRDefault="005224D6" w:rsidP="00887D5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r>
      <w:smartTag w:uri="urn:schemas-microsoft-com:office:smarttags" w:element="time">
        <w:smartTagPr>
          <w:attr w:name="Minute" w:val="6"/>
          <w:attr w:name="Hour" w:val="20"/>
        </w:smartTagPr>
        <w:r>
          <w:rPr>
            <w:rFonts w:ascii="Times New Roman" w:hAnsi="Times New Roman"/>
            <w:b/>
            <w:sz w:val="24"/>
          </w:rPr>
          <w:t>20:06:38</w:t>
        </w:r>
      </w:smartTag>
      <w:r>
        <w:rPr>
          <w:rFonts w:ascii="Times New Roman" w:hAnsi="Times New Roman"/>
          <w:b/>
          <w:sz w:val="24"/>
        </w:rPr>
        <w:t>:03.  Policies to be illustrated.</w:t>
      </w:r>
      <w:r>
        <w:rPr>
          <w:rFonts w:ascii="Times New Roman" w:hAnsi="Times New Roman"/>
          <w:sz w:val="24"/>
        </w:rPr>
        <w:t xml:space="preserve"> Each insurer marketing policies to which this chapter is applicable shall notify the director whether a policy form is to be marketed with or without an illustration. For all policy forms being actively marketed on the effective date of this chapter, the insurer shall identify in writing those forms and whether or not an illustration will be used with them. For policy forms filed after the effective date of this chapter, the identification shall be made at the time of filing. Any previous identification may be changed by notice to the director.</w:t>
      </w:r>
    </w:p>
    <w:p w:rsidR="005224D6" w:rsidRDefault="005224D6" w:rsidP="00887D5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224D6" w:rsidRDefault="005224D6" w:rsidP="00887D5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insurer identifies a policy form as one to be marketed without an illustration, any use of an illustration for any policy using that form prior to the first policy anniversary is prohibited.</w:t>
      </w:r>
    </w:p>
    <w:p w:rsidR="005224D6" w:rsidRDefault="005224D6" w:rsidP="00887D5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224D6" w:rsidRDefault="005224D6" w:rsidP="00887D5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policy form is identified by the insurer as one to be marketed with an illustration, a basic illustration prepared and delivered in accordance with this chapter is required. However, a basic illustration need not be provided to individual members of a group or to individuals insured under multiple lives coverage issued to a single applicant unless the coverage is marketed to these individuals. The illustration furnished an applicant for a group life insurance policy or policies issued to a single applicant on multiple lives may be either an individual or composite illustration representative of the coverage on the lives of members of the group or the multiple lives covered.</w:t>
      </w:r>
    </w:p>
    <w:p w:rsidR="005224D6" w:rsidRDefault="005224D6" w:rsidP="00887D5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224D6" w:rsidRDefault="005224D6" w:rsidP="00887D5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Potential enrollees of nonterm group life subject to this chapter must be furnished a quotation with the enrollment materials. The quotation shall show potential policy values for sample ages and policy years on a guaranteed and nonguaranteed basis applicable to the group and the coverage. This quotation is not considered an illustration for purposes of this chapter, but all information provided must be consistent with the illustrated scale. A basic illustration must be provided at delivery of the certificate to enrollees for nonterm group life who enroll for more than the minimum premium necessary to provide pure death benefit protection. In addition, the insurer must make a basic illustration available to any non-term group life enrollee who requests it.</w:t>
      </w:r>
    </w:p>
    <w:p w:rsidR="005224D6" w:rsidRDefault="005224D6" w:rsidP="00887D5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224D6" w:rsidRDefault="005224D6" w:rsidP="00887D5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u w:val="single"/>
        </w:rPr>
      </w:pPr>
      <w:r>
        <w:rPr>
          <w:rFonts w:ascii="Times New Roman" w:hAnsi="Times New Roman"/>
          <w:b/>
          <w:sz w:val="24"/>
        </w:rPr>
        <w:tab/>
        <w:t>Source:</w:t>
      </w:r>
      <w:r>
        <w:rPr>
          <w:rFonts w:ascii="Times New Roman" w:hAnsi="Times New Roman"/>
          <w:sz w:val="24"/>
        </w:rPr>
        <w:t xml:space="preserve"> 23 SDR 228, effective </w:t>
      </w:r>
      <w:smartTag w:uri="urn:schemas-microsoft-com:office:smarttags" w:element="date">
        <w:smartTagPr>
          <w:attr w:name="Year" w:val="1997"/>
          <w:attr w:name="Day" w:val="1"/>
          <w:attr w:name="Month" w:val="7"/>
        </w:smartTagPr>
        <w:r>
          <w:rPr>
            <w:rFonts w:ascii="Times New Roman" w:hAnsi="Times New Roman"/>
            <w:sz w:val="24"/>
          </w:rPr>
          <w:t>July 1, 1997</w:t>
        </w:r>
      </w:smartTag>
      <w:r>
        <w:rPr>
          <w:rFonts w:ascii="Times New Roman" w:hAnsi="Times New Roman"/>
          <w:sz w:val="24"/>
        </w:rPr>
        <w:t>.</w:t>
      </w:r>
    </w:p>
    <w:p w:rsidR="005224D6" w:rsidRDefault="005224D6" w:rsidP="00887D5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u w:val="single"/>
        </w:rPr>
      </w:pPr>
      <w:r>
        <w:rPr>
          <w:rFonts w:ascii="Times New Roman" w:hAnsi="Times New Roman"/>
          <w:b/>
          <w:sz w:val="24"/>
        </w:rPr>
        <w:tab/>
        <w:t>General Authority:</w:t>
      </w:r>
      <w:r>
        <w:rPr>
          <w:rFonts w:ascii="Times New Roman" w:hAnsi="Times New Roman"/>
          <w:sz w:val="24"/>
        </w:rPr>
        <w:t xml:space="preserve"> SDCL 58-33-5.1.</w:t>
      </w:r>
    </w:p>
    <w:p w:rsidR="005224D6" w:rsidRDefault="005224D6" w:rsidP="00887D5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Law Implemented:</w:t>
      </w:r>
      <w:r>
        <w:rPr>
          <w:rFonts w:ascii="Times New Roman" w:hAnsi="Times New Roman"/>
          <w:sz w:val="24"/>
        </w:rPr>
        <w:t xml:space="preserve"> SDCL 58-33-5.1.</w:t>
      </w:r>
    </w:p>
    <w:p w:rsidR="005224D6" w:rsidRDefault="005224D6" w:rsidP="00887D5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224D6" w:rsidSect="005224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224D6"/>
    <w:rsid w:val="005660EA"/>
    <w:rsid w:val="00584838"/>
    <w:rsid w:val="00595E43"/>
    <w:rsid w:val="00604CCE"/>
    <w:rsid w:val="006F473A"/>
    <w:rsid w:val="00706298"/>
    <w:rsid w:val="00756965"/>
    <w:rsid w:val="00790339"/>
    <w:rsid w:val="007B3147"/>
    <w:rsid w:val="00833E32"/>
    <w:rsid w:val="00866F5E"/>
    <w:rsid w:val="00887D5B"/>
    <w:rsid w:val="008A2F70"/>
    <w:rsid w:val="008D3A69"/>
    <w:rsid w:val="008F0EA8"/>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5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353</Words>
  <Characters>2017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2004-06-10T20:13:00Z</dcterms:created>
  <dcterms:modified xsi:type="dcterms:W3CDTF">2004-06-10T20:14:00Z</dcterms:modified>
</cp:coreProperties>
</file>