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D" w:rsidRDefault="00AC3F6D" w:rsidP="00670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20:06:38</w:t>
        </w:r>
      </w:smartTag>
      <w:r>
        <w:rPr>
          <w:rFonts w:ascii="Times New Roman" w:hAnsi="Times New Roman"/>
          <w:b/>
          <w:sz w:val="24"/>
        </w:rPr>
        <w:t>:04.  Information required in illustration.</w:t>
      </w:r>
      <w:r>
        <w:rPr>
          <w:rFonts w:ascii="Times New Roman" w:hAnsi="Times New Roman"/>
          <w:sz w:val="24"/>
        </w:rPr>
        <w:t xml:space="preserve"> An illustration used in the sale of a life insurance policy must satisfy the applicable requirements of this chapter, be clearly labeled “life insurance illustration,” and contain the following basic information:</w:t>
      </w:r>
    </w:p>
    <w:p w:rsidR="00AC3F6D" w:rsidRDefault="00AC3F6D" w:rsidP="00670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3F6D" w:rsidRDefault="00AC3F6D" w:rsidP="00670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name of the insurer;</w:t>
      </w:r>
    </w:p>
    <w:p w:rsidR="00AC3F6D" w:rsidRDefault="00AC3F6D" w:rsidP="00670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name and business address of the agent or the insurer’s authorized representative, if any;</w:t>
      </w:r>
    </w:p>
    <w:p w:rsidR="00AC3F6D" w:rsidRDefault="00AC3F6D" w:rsidP="00670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name, age, and sex of the proposed insured, unless a composite illustration is permitted under this chapter;</w:t>
      </w:r>
    </w:p>
    <w:p w:rsidR="00AC3F6D" w:rsidRDefault="00AC3F6D" w:rsidP="00670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underwriting or rating classification on which the illustration is based;</w:t>
      </w:r>
    </w:p>
    <w:p w:rsidR="00AC3F6D" w:rsidRDefault="00AC3F6D" w:rsidP="00670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generic name of the policy, the company product name, if different, and the form number;</w:t>
      </w:r>
    </w:p>
    <w:p w:rsidR="00AC3F6D" w:rsidRDefault="00AC3F6D" w:rsidP="00670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initial death benefit; and</w:t>
      </w:r>
    </w:p>
    <w:p w:rsidR="00AC3F6D" w:rsidRDefault="00AC3F6D" w:rsidP="00670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The dividend option election or application of nonguaranteed elements, if applicable.</w:t>
      </w:r>
    </w:p>
    <w:p w:rsidR="00AC3F6D" w:rsidRDefault="00AC3F6D" w:rsidP="00670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3F6D" w:rsidRDefault="00AC3F6D" w:rsidP="00670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  <w:t>Source:</w:t>
      </w:r>
      <w:r>
        <w:rPr>
          <w:rFonts w:ascii="Times New Roman" w:hAnsi="Times New Roman"/>
          <w:sz w:val="24"/>
        </w:rPr>
        <w:t xml:space="preserve"> 23 SDR 228, effective </w:t>
      </w:r>
      <w:smartTag w:uri="urn:schemas-microsoft-com:office:smarttags" w:element="date">
        <w:smartTagPr>
          <w:attr w:name="Year" w:val="199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1997</w:t>
        </w:r>
      </w:smartTag>
      <w:r>
        <w:rPr>
          <w:rFonts w:ascii="Times New Roman" w:hAnsi="Times New Roman"/>
          <w:sz w:val="24"/>
        </w:rPr>
        <w:t>.</w:t>
      </w:r>
    </w:p>
    <w:p w:rsidR="00AC3F6D" w:rsidRDefault="00AC3F6D" w:rsidP="00670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  <w:t>General Authority:</w:t>
      </w:r>
      <w:r>
        <w:rPr>
          <w:rFonts w:ascii="Times New Roman" w:hAnsi="Times New Roman"/>
          <w:sz w:val="24"/>
        </w:rPr>
        <w:t xml:space="preserve"> SDCL 58-33-5.1.</w:t>
      </w:r>
    </w:p>
    <w:p w:rsidR="00AC3F6D" w:rsidRDefault="00AC3F6D" w:rsidP="00670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58-33-5.1.</w:t>
      </w:r>
    </w:p>
    <w:p w:rsidR="00AC3F6D" w:rsidRDefault="00AC3F6D" w:rsidP="006707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C3F6D" w:rsidSect="00AC3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70795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AC3F6D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9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2004-06-10T20:14:00Z</dcterms:created>
  <dcterms:modified xsi:type="dcterms:W3CDTF">2004-06-10T20:14:00Z</dcterms:modified>
</cp:coreProperties>
</file>