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b/>
            <w:sz w:val="24"/>
          </w:rPr>
          <w:t>20:06:38</w:t>
        </w:r>
      </w:smartTag>
      <w:r>
        <w:rPr>
          <w:rFonts w:ascii="Times New Roman" w:hAnsi="Times New Roman"/>
          <w:b/>
          <w:sz w:val="24"/>
        </w:rPr>
        <w:t>:32.  Annual certification -- Date due.</w:t>
      </w:r>
      <w:r>
        <w:rPr>
          <w:rFonts w:ascii="Times New Roman" w:hAnsi="Times New Roman"/>
          <w:sz w:val="24"/>
        </w:rPr>
        <w:t xml:space="preserve"> The annual certification must be provided to the director each year by a date determined by the insurer.</w:t>
      </w:r>
    </w:p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</w:p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Source:</w:t>
      </w:r>
      <w:r>
        <w:rPr>
          <w:rFonts w:ascii="Times New Roman" w:hAnsi="Times New Roman"/>
          <w:sz w:val="24"/>
        </w:rPr>
        <w:t xml:space="preserve"> 23 SDR 228, effective </w:t>
      </w:r>
      <w:smartTag w:uri="urn:schemas-microsoft-com:office:smarttags" w:element="date">
        <w:smartTagPr>
          <w:attr w:name="Year" w:val="199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1997</w:t>
        </w:r>
      </w:smartTag>
      <w:r>
        <w:rPr>
          <w:rFonts w:ascii="Times New Roman" w:hAnsi="Times New Roman"/>
          <w:sz w:val="24"/>
        </w:rPr>
        <w:t>.</w:t>
      </w:r>
    </w:p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General Authority:</w:t>
      </w:r>
      <w:r>
        <w:rPr>
          <w:rFonts w:ascii="Times New Roman" w:hAnsi="Times New Roman"/>
          <w:sz w:val="24"/>
        </w:rPr>
        <w:t xml:space="preserve"> SDCL 58-33-5.1.</w:t>
      </w:r>
    </w:p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58-33-5.1.</w:t>
      </w:r>
    </w:p>
    <w:p w:rsidR="0093360E" w:rsidRDefault="0093360E" w:rsidP="0007398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3360E" w:rsidSect="00933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7398B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3360E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8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2004-06-10T20:23:00Z</dcterms:created>
  <dcterms:modified xsi:type="dcterms:W3CDTF">2004-06-10T20:23:00Z</dcterms:modified>
</cp:coreProperties>
</file>