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b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b/>
          </w:rPr>
          <w:t>20:06:38</w:t>
        </w:r>
      </w:smartTag>
      <w:r>
        <w:rPr>
          <w:b/>
        </w:rPr>
        <w:t>:33.  Disciplined current scale.</w:t>
      </w:r>
      <w:r>
        <w:t xml:space="preserve"> The disciplined current scale is a scale of nonguaranteed elements constituting a limit on illustrations currently being illustrated by an insurer that is reasonably based on actual recent historical experience.  The disciplined current scale must meet the following requirements: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Be in conformity with actuarially accepted standards;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Reflect only actions that have already been taken or events that have already occurred;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Not permit a disciplined current scale to include any projected trends of improvements in experience or any assumed improvements in experience beyond the illustration date; and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Not permit assumed expenses to be less than minimum assumed expenses.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b/>
        </w:rPr>
        <w:tab/>
        <w:t>Source:</w:t>
      </w:r>
      <w:r>
        <w:t xml:space="preserve"> 23 SDR 228, effective July 1, 1997; 26 SDR 26, effective September 1, 1999; 27 SDR 54, effective December 4, 2000; 30 SDR 39, effective September 28, 2003; 33 SDR 59, effective October 5, 2006.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u w:val="single"/>
        </w:rPr>
      </w:pPr>
      <w:r>
        <w:rPr>
          <w:b/>
        </w:rPr>
        <w:tab/>
        <w:t>General Authority:</w:t>
      </w:r>
      <w:r>
        <w:t xml:space="preserve"> SDCL 58-33-5.1.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u w:val="single"/>
        </w:rPr>
      </w:pPr>
      <w:r>
        <w:rPr>
          <w:b/>
        </w:rPr>
        <w:tab/>
        <w:t>Law Implemented:</w:t>
      </w:r>
      <w:r>
        <w:t xml:space="preserve"> SDCL 58-33-5.1.</w:t>
      </w:r>
    </w:p>
    <w:p w:rsidR="00C4646B" w:rsidRDefault="00C4646B" w:rsidP="00A901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4646B" w:rsidSect="00C46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01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4646B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4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6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2006-09-28T17:25:00Z</cp:lastPrinted>
  <dcterms:created xsi:type="dcterms:W3CDTF">2006-09-28T17:25:00Z</dcterms:created>
  <dcterms:modified xsi:type="dcterms:W3CDTF">2006-09-28T17:26:00Z</dcterms:modified>
</cp:coreProperties>
</file>