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C" w:rsidRDefault="00D43F0C" w:rsidP="00DC2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20:06:39</w:t>
        </w:r>
      </w:smartTag>
      <w:r>
        <w:rPr>
          <w:rFonts w:ascii="Times New Roman" w:hAnsi="Times New Roman"/>
          <w:b/>
          <w:sz w:val="24"/>
        </w:rPr>
        <w:t>:21.  Definition of ordinarily prudent person in preexisting condition clauses.</w:t>
      </w:r>
      <w:r>
        <w:rPr>
          <w:rFonts w:ascii="Times New Roman" w:hAnsi="Times New Roman"/>
          <w:sz w:val="24"/>
        </w:rPr>
        <w:t xml:space="preserve"> For diseases that include symptoms of denial or failure to recognize the disease or illness, a carrier shall define an ordinarily prudent person within the definition of a preexisting condition in terms of the claimant's health-related circumstances and how a similarly situated person would be expected to act in seeking medical treatment or advice for that disease or illness. Nothing in this section prohibits a carrier from investigating the existence of denial symptoms or failure to recognize such disease or illnesses on a case by case basis. This section applies to the definition of an ordinarily prudent person within the preexisting condition clauses in SDCL 58-17-84 and 58-17-97 and does not apply to the contestability clause of a contract.</w:t>
      </w:r>
    </w:p>
    <w:p w:rsidR="00D43F0C" w:rsidRDefault="00D43F0C" w:rsidP="00DC2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3F0C" w:rsidRDefault="00D43F0C" w:rsidP="00DC2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90, effective </w:t>
      </w:r>
      <w:smartTag w:uri="urn:schemas-microsoft-com:office:smarttags" w:element="date">
        <w:smartTagPr>
          <w:attr w:name="Year" w:val="1999"/>
          <w:attr w:name="Day" w:val="3"/>
          <w:attr w:name="Month" w:val="1"/>
        </w:smartTagPr>
        <w:r>
          <w:rPr>
            <w:rFonts w:ascii="Times New Roman" w:hAnsi="Times New Roman"/>
            <w:sz w:val="24"/>
          </w:rPr>
          <w:t>January 3, 1999</w:t>
        </w:r>
      </w:smartTag>
      <w:r>
        <w:rPr>
          <w:rFonts w:ascii="Times New Roman" w:hAnsi="Times New Roman"/>
          <w:sz w:val="24"/>
        </w:rPr>
        <w:t>.</w:t>
      </w:r>
    </w:p>
    <w:p w:rsidR="00D43F0C" w:rsidRDefault="00D43F0C" w:rsidP="00DC2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58-17-87(3)(4)(11)(15).</w:t>
      </w:r>
    </w:p>
    <w:p w:rsidR="00D43F0C" w:rsidRDefault="00D43F0C" w:rsidP="00DC2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58-17-84, 58-17-97.</w:t>
      </w:r>
    </w:p>
    <w:p w:rsidR="00D43F0C" w:rsidRDefault="00D43F0C" w:rsidP="00DC22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43F0C" w:rsidSect="00D43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43F0C"/>
    <w:rsid w:val="00D60F9C"/>
    <w:rsid w:val="00D77591"/>
    <w:rsid w:val="00DC22D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2004-06-10T20:34:00Z</dcterms:created>
  <dcterms:modified xsi:type="dcterms:W3CDTF">2004-06-10T20:35:00Z</dcterms:modified>
</cp:coreProperties>
</file>