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ACD007" Type="http://schemas.openxmlformats.org/officeDocument/2006/relationships/officeDocument" Target="/word/document.xml" /><Relationship Id="coreR54ACD00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  <w:jc w:val="center"/>
        <w:rPr>
          <w:b w:val="1"/>
        </w:rPr>
      </w:pPr>
      <w:r>
        <w:rPr>
          <w:b w:val="1"/>
        </w:rPr>
        <w:t>CHAPTER 20:06:57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  <w:jc w:val="center"/>
        <w:rPr>
          <w:b w:val="1"/>
        </w:rPr>
      </w:pP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  <w:jc w:val="center"/>
        <w:rPr>
          <w:b w:val="1"/>
        </w:rPr>
      </w:pPr>
      <w:r>
        <w:rPr>
          <w:b w:val="1"/>
        </w:rPr>
        <w:t>SELF-FUNDED MULTIPLE EMPLOYER TRUSTS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Section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20:06:57:01</w:t>
        <w:tab/>
        <w:tab/>
        <w:t>Definitions.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20:06:57:02</w:t>
        <w:tab/>
        <w:tab/>
        <w:t>Authorization.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20:06:57:03</w:t>
        <w:tab/>
        <w:tab/>
        <w:t>Application for authorization.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  <w:rPr>
          <w:lang w:val="en-US" w:bidi="en-US" w:eastAsia="en-US"/>
        </w:rPr>
      </w:pPr>
      <w:r>
        <w:rPr>
          <w:lang w:val="en-US" w:bidi="en-US" w:eastAsia="en-US"/>
        </w:rPr>
        <w:t>20:06:57:03.01</w:t>
        <w:tab/>
        <w:t>Waiver for out-of-state association plans.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rPr>
          <w:lang w:val="en-US" w:bidi="en-US" w:eastAsia="en-US"/>
        </w:rPr>
        <w:t>20:06:57:03.02</w:t>
        <w:tab/>
        <w:t>Coverage eligibility.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20:06:57:04</w:t>
        <w:tab/>
        <w:tab/>
        <w:t>Investigation of application.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20:06:57:05</w:t>
        <w:tab/>
        <w:tab/>
        <w:t>Issuance of authorization.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20:06:57:06</w:t>
        <w:tab/>
        <w:tab/>
        <w:t>Report to director of modification.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20:06:57:07</w:t>
        <w:tab/>
        <w:tab/>
        <w:t>Surplus.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20:06:57:08</w:t>
        <w:tab/>
        <w:tab/>
        <w:t>Reserves and stop-loss coverage.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  <w:rPr>
          <w:lang w:val="en-US" w:bidi="en-US" w:eastAsia="en-US"/>
        </w:rPr>
      </w:pPr>
      <w:r>
        <w:rPr>
          <w:lang w:val="en-US" w:bidi="en-US" w:eastAsia="en-US"/>
        </w:rPr>
        <w:t>20:06:57:08.01</w:t>
        <w:tab/>
        <w:t>Multiple employer trust minimum loss ratio.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rPr>
          <w:lang w:val="en-US" w:bidi="en-US" w:eastAsia="en-US"/>
        </w:rPr>
        <w:t>20:06:57:08.02</w:t>
        <w:tab/>
        <w:t>Multiple employer trust dividends.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20:06:57:09</w:t>
        <w:tab/>
        <w:tab/>
        <w:t>Annual report.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20:06:57:10</w:t>
        <w:tab/>
        <w:tab/>
        <w:t>Contracts by multiple employer trusts.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20:06:57:11</w:t>
        <w:tab/>
        <w:tab/>
        <w:t>Disclosure.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20:06:57:12</w:t>
        <w:tab/>
        <w:tab/>
        <w:t>Agreements and management contracts.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20:06:57:13</w:t>
        <w:tab/>
        <w:tab/>
        <w:t>Examination.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20:06:57:14</w:t>
        <w:tab/>
        <w:tab/>
        <w:t>Independent audit.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20:06:57:15</w:t>
        <w:tab/>
        <w:tab/>
        <w:t>Trade practices.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20:06:57:16</w:t>
        <w:tab/>
        <w:tab/>
        <w:t>Insolvency.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20:06:57:17</w:t>
        <w:tab/>
        <w:tab/>
        <w:t>Minimum coverage standards for health policies.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>20:06:57:18</w:t>
        <w:tab/>
        <w:tab/>
        <w:t>Applicability of chapter.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2013-11-22T17:25:00Z</dcterms:created>
  <cp:lastModifiedBy>Rhonda Purkapile</cp:lastModifiedBy>
  <dcterms:modified xsi:type="dcterms:W3CDTF">2019-06-18T19:54:23Z</dcterms:modified>
  <cp:revision>3</cp:revision>
</cp:coreProperties>
</file>