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Hour" w:val="19"/>
          <w:attr w:name="Minute" w:val="3"/>
        </w:smartTagPr>
        <w:r>
          <w:rPr>
            <w:rFonts w:ascii="Times New Roman" w:hAnsi="Times New Roman"/>
            <w:b/>
          </w:rPr>
          <w:t>07:03</w:t>
        </w:r>
      </w:smartTag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INTERNAL MANAGEMENT OF BANKS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Bonds required.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20:07:03:01.01</w:t>
      </w:r>
      <w:r>
        <w:rPr>
          <w:rFonts w:ascii="Times New Roman" w:hAnsi="Times New Roman"/>
        </w:rPr>
        <w:tab/>
        <w:t>Void.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Blanket bond schedule.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Copy of resolution required.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20:07:03:03.01</w:t>
      </w:r>
      <w:r>
        <w:rPr>
          <w:rFonts w:ascii="Times New Roman" w:hAnsi="Times New Roman"/>
        </w:rPr>
        <w:tab/>
        <w:t>Accounting principles.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Records required.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Chief executive officer of banks to be board member.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Accounting for advances to borrowers.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Accounting for late payments -- Installment note and conditional sales contract with acceleration clause.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Accrual accounting.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Requirements for issuing securities.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Authorized general investments.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20:07:03:12.01</w:t>
      </w:r>
      <w:r>
        <w:rPr>
          <w:rFonts w:ascii="Times New Roman" w:hAnsi="Times New Roman"/>
        </w:rPr>
        <w:tab/>
        <w:t>Investment in mutual funds.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Charge-off requirements.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Allowance for loan and lease losses.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member involvement required.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20:07:03:18.01</w:t>
      </w:r>
      <w:r>
        <w:rPr>
          <w:rFonts w:ascii="Times New Roman" w:hAnsi="Times New Roman"/>
        </w:rPr>
        <w:tab/>
        <w:t>Number and frequency of board meetings -- Exception.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Loans made with the assistance of third parties.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Investment in federal home loan bank.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Time limit allowed on overdrafts.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20:07:03:26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Bank borrowings.</w:t>
      </w: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ED5769" w:rsidRDefault="00ED5769" w:rsidP="005A47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ED5769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6C"/>
    <w:rsid w:val="0000044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476C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957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23CF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5769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C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2015-08-21T19:18:00Z</dcterms:created>
  <dcterms:modified xsi:type="dcterms:W3CDTF">2015-08-21T19:18:00Z</dcterms:modified>
</cp:coreProperties>
</file>