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F7" w:rsidRDefault="002C65F7" w:rsidP="00C85A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b/>
          </w:rPr>
          <w:t>20:07:20</w:t>
        </w:r>
      </w:smartTag>
      <w:r>
        <w:rPr>
          <w:rFonts w:ascii="Times New Roman" w:hAnsi="Times New Roman"/>
          <w:b/>
        </w:rPr>
        <w:t>:02.  Renewal fee.</w:t>
      </w:r>
      <w:r>
        <w:rPr>
          <w:rFonts w:ascii="Times New Roman" w:hAnsi="Times New Roman"/>
        </w:rPr>
        <w:t xml:space="preserve"> The annual renewal fee for any person licensed under SDCL 54-4-40 is eight hundred dollars and is non-refundable.</w:t>
      </w:r>
    </w:p>
    <w:p w:rsidR="002C65F7" w:rsidRDefault="002C65F7" w:rsidP="00C85A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C65F7" w:rsidRDefault="002C65F7" w:rsidP="00C85A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24 SDR 180, effective June 30, 1998; 30 SDR 193, effective June 15, 2004; 31 SDR 165, effective May 11, 2005; 35 SDR 285, effective June 9, 2009.</w:t>
      </w:r>
    </w:p>
    <w:p w:rsidR="002C65F7" w:rsidRDefault="002C65F7" w:rsidP="00C85A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54-4-45.</w:t>
      </w:r>
    </w:p>
    <w:p w:rsidR="002C65F7" w:rsidRDefault="002C65F7" w:rsidP="00C85A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54-4-45.</w:t>
      </w:r>
    </w:p>
    <w:p w:rsidR="002C65F7" w:rsidRDefault="002C65F7" w:rsidP="00C85A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2C65F7" w:rsidSect="002C65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65F7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5A72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7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2009-06-08T14:48:00Z</dcterms:created>
  <dcterms:modified xsi:type="dcterms:W3CDTF">2009-06-08T14:48:00Z</dcterms:modified>
</cp:coreProperties>
</file>