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09" w:rsidRPr="00A86F5E" w:rsidRDefault="001A1009" w:rsidP="00A86F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86F5E">
        <w:rPr>
          <w:szCs w:val="20"/>
        </w:rPr>
        <w:tab/>
      </w:r>
      <w:r w:rsidRPr="00A86F5E">
        <w:rPr>
          <w:b/>
          <w:szCs w:val="20"/>
        </w:rPr>
        <w:t>20:10:12:12.  Return of decals required after license revocation.</w:t>
      </w:r>
      <w:r w:rsidRPr="00A86F5E">
        <w:rPr>
          <w:szCs w:val="20"/>
        </w:rPr>
        <w:t xml:space="preserve"> Repealed.</w:t>
      </w:r>
    </w:p>
    <w:p w:rsidR="001A1009" w:rsidRPr="00A86F5E" w:rsidRDefault="001A1009" w:rsidP="00A86F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1A1009" w:rsidRPr="00A86F5E" w:rsidRDefault="001A1009" w:rsidP="00A86F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86F5E">
        <w:rPr>
          <w:szCs w:val="20"/>
        </w:rPr>
        <w:tab/>
      </w:r>
      <w:r w:rsidRPr="00A86F5E">
        <w:rPr>
          <w:b/>
          <w:szCs w:val="20"/>
        </w:rPr>
        <w:t>Source:</w:t>
      </w:r>
      <w:r w:rsidRPr="00A86F5E">
        <w:rPr>
          <w:szCs w:val="20"/>
        </w:rPr>
        <w:t xml:space="preserve"> 12 SDR 85, effective November 24, 1985; 12 SDR 151, 12 SDR 155, effective July 1, 1986; 35 SDR 48, effective September 9, 2008; repealed, 40 SDR 39, effective September 9, 2013.</w:t>
      </w:r>
    </w:p>
    <w:p w:rsidR="001A1009" w:rsidRPr="00A86F5E" w:rsidRDefault="001A1009" w:rsidP="00A86F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1A1009" w:rsidRPr="00A86F5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F5E"/>
    <w:rsid w:val="00086AE4"/>
    <w:rsid w:val="001A1009"/>
    <w:rsid w:val="00477B21"/>
    <w:rsid w:val="008B09BA"/>
    <w:rsid w:val="009B13CF"/>
    <w:rsid w:val="00A86F5E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2013-09-04T17:15:00Z</dcterms:created>
  <dcterms:modified xsi:type="dcterms:W3CDTF">2013-09-04T17:15:00Z</dcterms:modified>
</cp:coreProperties>
</file>