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20:10:21:04.  Existing energy conversion facilities.</w:t>
      </w:r>
      <w:r>
        <w:rPr>
          <w:rFonts w:ascii="Times New Roman" w:hAnsi="Times New Roman"/>
          <w:sz w:val="24"/>
        </w:rPr>
        <w:t xml:space="preserve"> For existing energy conversion facilities, </w:t>
      </w:r>
      <w:r>
        <w:rPr>
          <w:rFonts w:ascii="Times New Roman" w:hAnsi="Times New Roman"/>
          <w:sz w:val="24"/>
          <w:lang w:val="en-US" w:bidi="en-US" w:eastAsia="en-US"/>
        </w:rPr>
        <w:t>that are owned or operated by the utility to serve South Dakota load</w:t>
      </w:r>
      <w:r>
        <w:rPr>
          <w:rFonts w:ascii="Times New Roman" w:hAnsi="Times New Roman"/>
          <w:sz w:val="24"/>
        </w:rPr>
        <w:t>, the utility shall provide information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Location;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Type and nameplate capacity;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Net capacity and annual production in megawatt hours for each of the past two calendar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Water source and actual annual use and consumption in acre feet for each of the past two calendar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Fuel type and source and annual consumption of fuel for each of the past two calendar years;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(6)  Projected date of removal from service and the reason for removal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  Decommissioning plans for any facility expected by the facility owner to be retired in the next ten years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November 13, 1977;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>; 47 SDR 125, effective May 30,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49-41B-3(1), 49-41B-3(4).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2004-06-21T17:00:00Z</dcterms:created>
  <cp:lastModifiedBy>Rhonda Purkapile</cp:lastModifiedBy>
  <dcterms:modified xsi:type="dcterms:W3CDTF">2021-05-26T15:38:10Z</dcterms:modified>
  <cp:revision>4</cp:revision>
</cp:coreProperties>
</file>