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5B" w:rsidRDefault="003E305B" w:rsidP="00336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b/>
            <w:sz w:val="24"/>
          </w:rPr>
          <w:t>20:10:34</w:t>
        </w:r>
      </w:smartTag>
      <w:r>
        <w:rPr>
          <w:b/>
          <w:sz w:val="24"/>
        </w:rPr>
        <w:t>:10.  Notification of increase in rates.</w:t>
      </w:r>
      <w:r>
        <w:rPr>
          <w:sz w:val="24"/>
        </w:rPr>
        <w:t xml:space="preserve"> Prior to changing any rate, term, or condition of service, a telecommunications company shall notify the subscriber of the change, at least 30 days in advance, if it is a materially adverse change. A materially adverse change is a change which increases a rate or which modifies a term or condition of service making it more burdensome on the customer as determined from the perspective of a reasonable person in the average customer's position. Written notification of a materially adverse change shall be provided individually to each customer who receives a bill issued by the company.</w:t>
      </w:r>
    </w:p>
    <w:p w:rsidR="003E305B" w:rsidRDefault="003E305B" w:rsidP="00336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3E305B" w:rsidRDefault="003E305B" w:rsidP="00336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Source:</w:t>
      </w:r>
      <w:r>
        <w:rPr>
          <w:sz w:val="24"/>
        </w:rPr>
        <w:t xml:space="preserve"> 25 SDR 89, effective </w:t>
      </w:r>
      <w:smartTag w:uri="urn:schemas-microsoft-com:office:smarttags" w:element="date">
        <w:smartTagPr>
          <w:attr w:name="Month" w:val="12"/>
          <w:attr w:name="Day" w:val="27"/>
          <w:attr w:name="Year" w:val="1998"/>
        </w:smartTagPr>
        <w:r>
          <w:rPr>
            <w:sz w:val="24"/>
          </w:rPr>
          <w:t>December 27, 1998</w:t>
        </w:r>
      </w:smartTag>
      <w:r>
        <w:rPr>
          <w:sz w:val="24"/>
        </w:rPr>
        <w:t xml:space="preserve">; 25 SDR 167, effective </w:t>
      </w:r>
      <w:smartTag w:uri="urn:schemas-microsoft-com:office:smarttags" w:element="date">
        <w:smartTagPr>
          <w:attr w:name="Month" w:val="7"/>
          <w:attr w:name="Day" w:val="1"/>
          <w:attr w:name="Year" w:val="1999"/>
        </w:smartTagPr>
        <w:r>
          <w:rPr>
            <w:sz w:val="24"/>
          </w:rPr>
          <w:t>July 1, 1999</w:t>
        </w:r>
      </w:smartTag>
      <w:r>
        <w:rPr>
          <w:sz w:val="24"/>
        </w:rPr>
        <w:t xml:space="preserve">; 34 SDR 67, effective </w:t>
      </w:r>
      <w:smartTag w:uri="urn:schemas-microsoft-com:office:smarttags" w:element="date">
        <w:smartTagPr>
          <w:attr w:name="Month" w:val="9"/>
          <w:attr w:name="Day" w:val="11"/>
          <w:attr w:name="Year" w:val="2007"/>
        </w:smartTagPr>
        <w:r>
          <w:rPr>
            <w:sz w:val="24"/>
          </w:rPr>
          <w:t>September 11, 2007</w:t>
        </w:r>
      </w:smartTag>
      <w:r>
        <w:rPr>
          <w:sz w:val="24"/>
        </w:rPr>
        <w:t>.</w:t>
      </w:r>
    </w:p>
    <w:p w:rsidR="003E305B" w:rsidRDefault="003E305B" w:rsidP="00336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General Authority:</w:t>
      </w:r>
      <w:r>
        <w:rPr>
          <w:sz w:val="24"/>
        </w:rPr>
        <w:t xml:space="preserve"> SDCL 49-31-77, 49-31-85, 49-31-89.</w:t>
      </w:r>
    </w:p>
    <w:p w:rsidR="003E305B" w:rsidRDefault="003E305B" w:rsidP="00336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Law Implemented:</w:t>
      </w:r>
      <w:r>
        <w:rPr>
          <w:sz w:val="24"/>
        </w:rPr>
        <w:t xml:space="preserve"> SDCL 49-31-3, 49-31-12.8, 49-31-77, 49-31-85, 49-31-89.</w:t>
      </w:r>
    </w:p>
    <w:p w:rsidR="003E305B" w:rsidRDefault="003E305B" w:rsidP="00336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3E305B" w:rsidSect="003E3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6CB8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305B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54B2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B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763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2007-08-29T20:46:00Z</dcterms:created>
  <dcterms:modified xsi:type="dcterms:W3CDTF">2007-09-05T21:07:00Z</dcterms:modified>
</cp:coreProperties>
</file>