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Pr>
            <w:b/>
            <w:sz w:val="24"/>
          </w:rPr>
          <w:t>20:10:34</w:t>
        </w:r>
      </w:smartTag>
      <w:r>
        <w:rPr>
          <w:b/>
          <w:sz w:val="24"/>
        </w:rPr>
        <w:t>:10.01.  Complaints of unauthorized billing of products or services.</w:t>
      </w:r>
      <w:r>
        <w:rPr>
          <w:sz w:val="24"/>
        </w:rPr>
        <w:t xml:space="preserve"> Upon receipt of an oral or written complaint alleging the billing of an unauthorized product or service from a subscriber, the subscriber's local exchange service company, or from the commission or its staff on behalf of a subscriber or applicant, the telecommunications company that initiated the billing shall provide documentation, within 30 days and without cost, that the billing was authorized. The documentation shall be provided to the person alleging the unauthorized billing. The company that initiates the billing is the company that requests billing for a product or service on behalf of a subscriber and seeks to provide the product or service to the subscriber. If a telecommunications company fails to provide the documentation, the charge is considered invalid.</w:t>
      </w: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telecommunications company shall also notify the subscriber that if the subscriber is not satisfied with the documentation provided by the company, the subscriber may contact the commission. The telecommunications company shall provide the subscriber with the commission's toll free number.</w:t>
      </w: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25 SDR 167, effective </w:t>
      </w:r>
      <w:smartTag w:uri="urn:schemas-microsoft-com:office:smarttags" w:element="date">
        <w:smartTagPr>
          <w:attr w:name="Year" w:val="1999"/>
          <w:attr w:name="Day" w:val="1"/>
          <w:attr w:name="Month" w:val="7"/>
        </w:smartTagPr>
        <w:r>
          <w:rPr>
            <w:sz w:val="24"/>
          </w:rPr>
          <w:t>July 1, 1999</w:t>
        </w:r>
      </w:smartTag>
      <w:r>
        <w:rPr>
          <w:sz w:val="24"/>
        </w:rPr>
        <w:t>.</w:t>
      </w: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49-31-89.</w:t>
      </w: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49-31-89, 49-31-93.</w:t>
      </w:r>
    </w:p>
    <w:p w:rsidR="00F10699" w:rsidRDefault="00F10699" w:rsidP="001429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F10699" w:rsidSect="00F1069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42916"/>
    <w:rsid w:val="001759A3"/>
    <w:rsid w:val="00213F8B"/>
    <w:rsid w:val="002331DF"/>
    <w:rsid w:val="003F3E33"/>
    <w:rsid w:val="005016CD"/>
    <w:rsid w:val="006136E5"/>
    <w:rsid w:val="00634D90"/>
    <w:rsid w:val="00667DF8"/>
    <w:rsid w:val="008B4366"/>
    <w:rsid w:val="00912D30"/>
    <w:rsid w:val="00930C91"/>
    <w:rsid w:val="00A37C8E"/>
    <w:rsid w:val="00AA658A"/>
    <w:rsid w:val="00BD2CC9"/>
    <w:rsid w:val="00C6577A"/>
    <w:rsid w:val="00F04922"/>
    <w:rsid w:val="00F10699"/>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1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190</Words>
  <Characters>1088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2004-06-21T21:47:00Z</dcterms:created>
  <dcterms:modified xsi:type="dcterms:W3CDTF">2004-06-21T21:47:00Z</dcterms:modified>
</cp:coreProperties>
</file>