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C0549">
          <w:rPr>
            <w:b/>
            <w:sz w:val="24"/>
          </w:rPr>
          <w:t>20:10:35</w:t>
        </w:r>
      </w:smartTag>
      <w:r w:rsidRPr="004C0549">
        <w:rPr>
          <w:b/>
          <w:sz w:val="24"/>
        </w:rPr>
        <w:t>:02.  Establishment of the register.</w:t>
      </w:r>
      <w:r>
        <w:rPr>
          <w:sz w:val="24"/>
        </w:rPr>
        <w:t xml:space="preserve"> The commission shall use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residential telephone subscribers listed in the national "do-not-call" registry that is established and maintained by the Federal Trade Commission as the register for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>.</w:t>
      </w:r>
    </w:p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49-31-103.</w:t>
      </w:r>
    </w:p>
    <w:p w:rsidR="00C21C0D" w:rsidRDefault="00C21C0D" w:rsidP="002F0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C21C0D" w:rsidSect="00C21C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F0119"/>
    <w:rsid w:val="003F3E33"/>
    <w:rsid w:val="004C0549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21C0D"/>
    <w:rsid w:val="00C6577A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2004-06-21T21:51:00Z</dcterms:created>
  <dcterms:modified xsi:type="dcterms:W3CDTF">2004-06-21T21:51:00Z</dcterms:modified>
</cp:coreProperties>
</file>