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r>
      <w:r>
        <w:rPr>
          <w:b w:val="1"/>
          <w:sz w:val="24"/>
        </w:rPr>
        <w:t>20:10:35:08.  Telephone solicitors shall pay an annual fee.</w:t>
      </w:r>
      <w:r>
        <w:rPr>
          <w:sz w:val="24"/>
        </w:rPr>
        <w:t xml:space="preserve"> Each telephone solicitor who makes unsolicited telephone calls to South Dakota residential telephone subscribers shall pay an annual fee to the commission and provide all necessary documentation as required by the commission pursuant to § 20:10:35:10. The annual fee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t>(1)  Any company employing 5 or less employees or agents</w:t>
      </w:r>
      <w:r>
        <w:rPr>
          <w:sz w:val="24"/>
          <w:lang w:val="en-US" w:bidi="en-US" w:eastAsia="en-US"/>
        </w:rPr>
        <w:t xml:space="preserve">: </w:t>
      </w:r>
      <w:r>
        <w:rPr>
          <w:sz w:val="24"/>
          <w:lang w:val="en-US" w:bidi="en-US" w:eastAsia="en-US"/>
        </w:rPr>
        <w:t>$</w:t>
      </w:r>
      <w:r>
        <w:rPr>
          <w:sz w:val="24"/>
          <w:lang w:val="en-US" w:bidi="en-US" w:eastAsia="en-US"/>
        </w:rPr>
        <w:t>0.00</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t>(2)  Any company employing 6 to 49 employees or agents</w:t>
      </w:r>
      <w:r>
        <w:rPr>
          <w:sz w:val="24"/>
          <w:lang w:val="en-US" w:bidi="en-US" w:eastAsia="en-US"/>
        </w:rPr>
        <w:t>: $50.00</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t>(3)  Any company employing 50 to 100 employees or agents</w:t>
      </w:r>
      <w:r>
        <w:rPr>
          <w:sz w:val="24"/>
          <w:lang w:val="en-US" w:bidi="en-US" w:eastAsia="en-US"/>
        </w:rPr>
        <w:t>: $100.00</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t>(4)  Any company employing 101 to 249 employees or agents</w:t>
      </w:r>
      <w:r>
        <w:rPr>
          <w:sz w:val="24"/>
          <w:lang w:val="en-US" w:bidi="en-US" w:eastAsia="en-US"/>
        </w:rPr>
        <w:t>: $200.00</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t>(5)  Any company employing 250 to 499 employees or agents</w:t>
      </w:r>
      <w:r>
        <w:rPr>
          <w:sz w:val="24"/>
          <w:lang w:val="en-US" w:bidi="en-US" w:eastAsia="en-US"/>
        </w:rPr>
        <w:t>: $300.00</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t>(6)  Any company employing 500 to 999 employees or agents</w:t>
      </w:r>
      <w:r>
        <w:rPr>
          <w:sz w:val="24"/>
          <w:lang w:val="en-US" w:bidi="en-US" w:eastAsia="en-US"/>
        </w:rPr>
        <w:t>: $400.</w:t>
      </w:r>
      <w:r>
        <w:rPr>
          <w:sz w:val="24"/>
          <w:lang w:val="en-US" w:bidi="en-US" w:eastAsia="en-US"/>
        </w:rPr>
        <w:t>00</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t>(7)  Any company employing over 1,000 employees or agents</w:t>
      </w:r>
      <w:r>
        <w:rPr>
          <w:sz w:val="24"/>
          <w:lang w:val="en-US" w:bidi="en-US" w:eastAsia="en-US"/>
        </w:rPr>
        <w:t>: $500.00</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t>The annual fee is valid for one calendar year beginning October 1. The fee shall be renewed annually by October 1 of each subsequent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r>
      <w:r>
        <w:rPr>
          <w:b w:val="1"/>
          <w:sz w:val="24"/>
        </w:rPr>
        <w:t>Source:</w:t>
      </w:r>
      <w:r>
        <w:rPr>
          <w:sz w:val="24"/>
        </w:rPr>
        <w:t xml:space="preserve"> 30 SDR 25, effective August 28, 2003</w:t>
      </w:r>
      <w:r>
        <w:rPr>
          <w:rFonts w:ascii="Times New Roman" w:hAnsi="Times New Roman"/>
          <w:sz w:val="24"/>
          <w:lang w:val="en-US" w:bidi="en-US" w:eastAsia="en-US"/>
        </w:rPr>
        <w:t>; 47 SDR 125, effective May 30, 2021.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r>
      <w:r>
        <w:rPr>
          <w:b w:val="1"/>
          <w:sz w:val="24"/>
        </w:rPr>
        <w:t>General Authority:</w:t>
      </w:r>
      <w:r>
        <w:rPr>
          <w:sz w:val="24"/>
        </w:rPr>
        <w:t xml:space="preserve"> 49-31-99.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r>
      <w:r>
        <w:rPr>
          <w:b w:val="1"/>
          <w:sz w:val="24"/>
        </w:rPr>
        <w:t>Law Implemented:</w:t>
      </w:r>
      <w:r>
        <w:rPr>
          <w:sz w:val="24"/>
        </w:rPr>
        <w:t xml:space="preserve"> 49-31-99, 49-31-105.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2004-06-21T21:53:00Z</dcterms:created>
  <cp:lastModifiedBy>Rhonda Purkapile</cp:lastModifiedBy>
  <dcterms:modified xsi:type="dcterms:W3CDTF">2021-05-26T15:40:08Z</dcterms:modified>
  <cp:revision>4</cp:revision>
</cp:coreProperties>
</file>