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740C31" Type="http://schemas.openxmlformats.org/officeDocument/2006/relationships/officeDocument" Target="/word/document.xml" /><Relationship Id="coreR40740C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20:41:09:11.  Code of ethics.</w:t>
      </w:r>
      <w:r>
        <w:rPr>
          <w:rFonts w:ascii="Times New Roman" w:hAnsi="Times New Roman"/>
          <w:sz w:val="24"/>
        </w:rPr>
        <w:t xml:space="preserve"> A chiropractor shall follow the preamble and parts I - XIV of the 2007 American Chiropractic Association Code of Ethics</w:t>
      </w:r>
      <w:r>
        <w:rPr>
          <w:rFonts w:ascii="Times New Roman" w:hAnsi="Times New Roman"/>
          <w:sz w:val="24"/>
          <w:lang w:val="en-US" w:bidi="en-US" w:eastAsia="en-US"/>
        </w:rPr>
        <w:t xml:space="preserve"> or the preamble of the 19</w:t>
      </w:r>
      <w:r>
        <w:rPr>
          <w:rFonts w:ascii="Times New Roman" w:hAnsi="Times New Roman"/>
          <w:sz w:val="24"/>
          <w:lang w:val="en-US" w:bidi="en-US" w:eastAsia="en-US"/>
        </w:rPr>
        <w:t>85 International Chiropractors Association Code of Ethics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12 SDR 117, effective January 19, 1986; 12 SDR 151, 12 SDR 155, effective July 1, 1986; 19 SDR 121, effective February 21, 1993; 25 SDR 80, effective December 6, 1998; 29 SDR 34, effective September 19, 2002; 37 SDR 133, effective January 12, 2011</w:t>
      </w:r>
      <w:r>
        <w:rPr>
          <w:rFonts w:ascii="Times New Roman" w:hAnsi="Times New Roman"/>
          <w:sz w:val="24"/>
        </w:rPr>
        <w:t>; 47 SDR 41, effective October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36-5-4, 36-5-15.2(1).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36-5-4, 36-5-16.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</w:t>
      </w:r>
      <w:r>
        <w:rPr>
          <w:rFonts w:ascii="Times New Roman" w:hAnsi="Times New Roman"/>
          <w:b w:val="1"/>
          <w:sz w:val="24"/>
          <w:lang w:val="en-US" w:bidi="en-US" w:eastAsia="en-US"/>
        </w:rPr>
        <w:t>s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The American Chiropractic Association Code of Ethics</w:t>
      </w:r>
      <w:r>
        <w:rPr>
          <w:rFonts w:ascii="Times New Roman" w:hAnsi="Times New Roman"/>
          <w:sz w:val="24"/>
        </w:rPr>
        <w:t xml:space="preserve">, 2007 edition, American Chiropractic </w:t>
      </w:r>
      <w:r>
        <w:rPr>
          <w:rFonts w:ascii="Times New Roman" w:hAnsi="Times New Roman"/>
          <w:sz w:val="24"/>
        </w:rPr>
        <w:t xml:space="preserve">Association.  Copies may be obtained at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"https://www.acatoday.org/Portals/60/ACA%20Code%20of%20Ethics_Preamble.pdf?ver=2019-04-02-122756-950"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https://www.acatoday.org/Portals/60/ACA%20Code%20of%20Ethics_Preamble.pdf?ver=2019-04-02-122756-950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</w:rPr>
        <w:t>The International Chiropractors Association Code of Professional Ethics</w:t>
      </w:r>
      <w:r>
        <w:rPr>
          <w:rFonts w:ascii="Times New Roman" w:hAnsi="Times New Roman"/>
          <w:sz w:val="24"/>
        </w:rPr>
        <w:t xml:space="preserve">, 1985 edition, The International Chiropractors Association. Copies may be obtained at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"https://www.chiropractic.org/wp-content/uploads/2018/01/ICA-CODE-OF-PROFESSIONAL-ETHICS_Doc-2015.pdf"</w:instrText>
      </w:r>
      <w:r>
        <w:rPr>
          <w:rFonts w:ascii="Times New Roman" w:hAnsi="Times New Roman"/>
          <w:sz w:val="24"/>
        </w:rPr>
        <w:fldChar w:fldCharType="separate"/>
      </w:r>
      <w:r>
        <w:rPr>
          <w:rStyle w:val="C2"/>
          <w:rFonts w:ascii="Times New Roman" w:hAnsi="Times New Roman"/>
          <w:sz w:val="24"/>
        </w:rPr>
        <w:t>https://www.chiropractic.org/wp-content/uploads/2018/01/ICA-CODE-OF-PROFESSIONAL-ETHICS_Doc-2015.pdf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2011-01-23T16:30:00Z</dcterms:created>
  <cp:lastModifiedBy>Rhonda Purkapile</cp:lastModifiedBy>
  <dcterms:modified xsi:type="dcterms:W3CDTF">2020-09-30T19:46:44Z</dcterms:modified>
  <cp:revision>3</cp:revision>
</cp:coreProperties>
</file>