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4DB5AF" Type="http://schemas.openxmlformats.org/officeDocument/2006/relationships/officeDocument" Target="/word/document.xml" /><Relationship Id="coreR7C4DB5A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20:44:14:01.  General definitions.</w:t>
      </w:r>
      <w:r>
        <w:t xml:space="preserve"> Terms defined in SDCL 36-16-2 have the same meaning in this article. </w:t>
      </w:r>
      <w:r>
        <w:rPr>
          <w:lang w:val="en-US" w:bidi="en-US" w:eastAsia="en-US"/>
        </w:rPr>
        <w:t>As</w:t>
      </w:r>
      <w:r>
        <w:t xml:space="preserve"> used in this article: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"Commission"</w:t>
      </w:r>
      <w:r>
        <w:rPr>
          <w:lang w:val="en-US" w:bidi="en-US" w:eastAsia="en-US"/>
        </w:rPr>
        <w:t xml:space="preserve"> means</w:t>
      </w:r>
      <w:r>
        <w:t xml:space="preserve"> the State Electrical Commission;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"Inspector's report procedure"</w:t>
      </w:r>
      <w:r>
        <w:rPr>
          <w:lang w:val="en-US" w:bidi="en-US" w:eastAsia="en-US"/>
        </w:rPr>
        <w:t xml:space="preserve"> means</w:t>
      </w:r>
      <w:r>
        <w:t xml:space="preserve"> a procedure that requires the installer to notify the inspector regarding the status of the corrections required, as listed on an inspector's report by the day specified;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(3)  "Correction order"</w:t>
      </w:r>
      <w:r>
        <w:rPr>
          <w:lang w:val="en-US" w:bidi="en-US" w:eastAsia="en-US"/>
        </w:rPr>
        <w:t xml:space="preserve"> means</w:t>
      </w:r>
      <w:r>
        <w:t xml:space="preserve"> a notice written by an inspector to the person responsible for the electrical installation, listing the violations of this article and stating the time allowed for correction;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(4)  "Electrical lineman"</w:t>
      </w:r>
      <w:r>
        <w:rPr>
          <w:lang w:val="en-US" w:bidi="en-US" w:eastAsia="en-US"/>
        </w:rPr>
        <w:t xml:space="preserve"> means</w:t>
      </w:r>
      <w:r>
        <w:t xml:space="preserve"> a person with a minimum of four years of experience with electrical power distribution systems;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5</w:t>
      </w:r>
      <w:r>
        <w:t>)  "Electrical school</w:t>
      </w:r>
      <w:r>
        <w:rPr>
          <w:lang w:val="en-US" w:bidi="en-US" w:eastAsia="en-US"/>
        </w:rPr>
        <w:t>,</w:t>
      </w:r>
      <w:r>
        <w:t>" as referred to in SDCL 36-16-2(4),</w:t>
      </w:r>
      <w:r>
        <w:rPr>
          <w:lang w:val="en-US" w:bidi="en-US" w:eastAsia="en-US"/>
        </w:rPr>
        <w:t xml:space="preserve"> means</w:t>
      </w:r>
      <w:r>
        <w:t xml:space="preserve"> a four-year educational institution which grants an electrical engineering degree (BSEE) and which is accredited by a nationally recognized accreditation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6</w:t>
      </w:r>
      <w:r>
        <w:t>)  "Electrical wiring apprenticeship program"</w:t>
      </w:r>
      <w:r>
        <w:rPr>
          <w:lang w:val="en-US" w:bidi="en-US" w:eastAsia="en-US"/>
        </w:rPr>
        <w:t xml:space="preserve"> means</w:t>
      </w:r>
      <w:r>
        <w:t xml:space="preserve"> a classroom program supplemented by a minimum of 144 hours </w:t>
      </w:r>
      <w:r>
        <w:rPr>
          <w:lang w:val="en-US" w:bidi="en-US" w:eastAsia="en-US"/>
        </w:rPr>
        <w:t>per</w:t>
      </w:r>
      <w:r>
        <w:t xml:space="preserve"> year of electrical wiring instruction in conjunction with the normal 2,000 hours </w:t>
      </w:r>
      <w:r>
        <w:rPr>
          <w:lang w:val="en-US" w:bidi="en-US" w:eastAsia="en-US"/>
        </w:rPr>
        <w:t>per</w:t>
      </w:r>
      <w:r>
        <w:t xml:space="preserve"> year of actual electrical wiring on-the-job work experience of an apprentice electrician;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</w:r>
      <w:r>
        <w:rPr>
          <w:lang w:val="en-US" w:bidi="en-US" w:eastAsia="en-US"/>
        </w:rPr>
        <w:t>(7)  "Final subject" means the act of closing out a non-compliant residential installation after all inspections have been performed and the residence owner of the installation acknowledges acceptance of the report of non-compliance;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>(8)  </w:t>
      </w:r>
      <w:r>
        <w:t>"Final void"</w:t>
      </w:r>
      <w:r>
        <w:rPr>
          <w:lang w:val="en-US" w:bidi="en-US" w:eastAsia="en-US"/>
        </w:rPr>
        <w:t xml:space="preserve"> means</w:t>
      </w:r>
      <w:r>
        <w:t xml:space="preserve"> the act of closing out a non-compliant installation prior to the full</w:t>
      </w:r>
      <w:r>
        <w:rPr>
          <w:lang w:val="en-US" w:bidi="en-US" w:eastAsia="en-US"/>
        </w:rPr>
        <w:t xml:space="preserve"> </w:t>
      </w:r>
      <w:r>
        <w:t>inspection being completed;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9</w:t>
      </w:r>
      <w:r>
        <w:t>)  "License"</w:t>
      </w:r>
      <w:r>
        <w:rPr>
          <w:lang w:val="en-US" w:bidi="en-US" w:eastAsia="en-US"/>
        </w:rPr>
        <w:t xml:space="preserve"> means</w:t>
      </w:r>
      <w:r>
        <w:t xml:space="preserve"> a license issued to a person who qualifies under one of the classes defined in SDCL 36-16-2 or is granted reciprocity from another state;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</w:t>
      </w:r>
      <w:r>
        <w:rPr>
          <w:lang w:val="en-US" w:bidi="en-US" w:eastAsia="en-US"/>
        </w:rPr>
        <w:t>10</w:t>
      </w:r>
      <w:r>
        <w:t>)  "Local inspection system"</w:t>
      </w:r>
      <w:r>
        <w:rPr>
          <w:lang w:val="en-US" w:bidi="en-US" w:eastAsia="en-US"/>
        </w:rPr>
        <w:t xml:space="preserve"> means</w:t>
      </w:r>
      <w:r>
        <w:t xml:space="preserve"> a municipal government or power supplier that has complied with commission requirements and which provides local electrical inspections under the rules and direction of the commission and SDCL chapter 36-16;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1</w:t>
      </w:r>
      <w:r>
        <w:t>)  "Modular home" or "modular structure"</w:t>
      </w:r>
      <w:r>
        <w:rPr>
          <w:lang w:val="en-US" w:bidi="en-US" w:eastAsia="en-US"/>
        </w:rPr>
        <w:t xml:space="preserve"> means</w:t>
      </w:r>
      <w:r>
        <w:t xml:space="preserve"> a home or other structure built on a factory assembly line or other construction site to International Building Code specifications and transported to its destination in sections or as a complete assembly, which has no permanent steel chassis attached and is not a manufactured home as defined in SDCL 32-7A-1 or a recreational vehicle;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2</w:t>
      </w:r>
      <w:r>
        <w:t>)  "</w:t>
      </w:r>
      <w:r>
        <w:rPr>
          <w:b w:val="1"/>
        </w:rPr>
        <w:t>National Electrical Code</w:t>
      </w:r>
      <w:r>
        <w:t>"</w:t>
      </w:r>
      <w:r>
        <w:rPr>
          <w:lang w:val="en-US" w:bidi="en-US" w:eastAsia="en-US"/>
        </w:rPr>
        <w:t xml:space="preserve"> means</w:t>
      </w:r>
      <w:r>
        <w:t xml:space="preserve"> the </w:t>
      </w:r>
      <w:r>
        <w:rPr>
          <w:lang w:val="en-US" w:bidi="en-US" w:eastAsia="en-US"/>
        </w:rPr>
        <w:t>code</w:t>
      </w:r>
      <w:r>
        <w:t xml:space="preserve"> published by the National Fire Protection Association (20</w:t>
      </w:r>
      <w:r>
        <w:rPr>
          <w:lang w:val="en-US" w:bidi="en-US" w:eastAsia="en-US"/>
        </w:rPr>
        <w:t>20</w:t>
      </w:r>
      <w:r>
        <w:t xml:space="preserve"> edition) with the following exceptions: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ab/>
        <w:t>(a)  </w:t>
      </w:r>
      <w:r>
        <w:rPr>
          <w:lang w:val="en-US" w:bidi="en-US" w:eastAsia="en-US"/>
        </w:rPr>
        <w:t>Sections 210.8(F) and 230.67;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ab/>
        <w:t>(b)  </w:t>
      </w:r>
      <w:r>
        <w:t>Article 100 – definitions - remove the new word "machinery" from the definition of "equipment";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ab/>
      </w:r>
      <w:r>
        <w:rPr>
          <w:lang w:val="en-US" w:bidi="en-US" w:eastAsia="en-US"/>
        </w:rPr>
        <w:t>(c)  The words "through 250-volt" are changed to</w:t>
      </w:r>
      <w:r>
        <w:rPr>
          <w:lang w:val="en-US" w:bidi="en-US" w:eastAsia="en-US"/>
        </w:rPr>
        <w:t xml:space="preserve"> ", single-phase, 15- and 20-ampere" in section 210.8(A);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ab/>
      </w:r>
      <w:r>
        <w:t>(</w:t>
      </w:r>
      <w:r>
        <w:rPr>
          <w:lang w:val="en-US" w:bidi="en-US" w:eastAsia="en-US"/>
        </w:rPr>
        <w:t>d</w:t>
      </w:r>
      <w:r>
        <w:t>)  Eliminate GFCI and AFCI requirement for life support equipment and like</w:t>
      </w:r>
      <w:r>
        <w:rPr>
          <w:lang w:val="en-US" w:bidi="en-US" w:eastAsia="en-US"/>
        </w:rPr>
        <w:t xml:space="preserve"> or </w:t>
      </w:r>
      <w:r>
        <w:t>similar equipment as determined by Authority Having Jurisdiction;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>(</w:t>
      </w:r>
      <w:r>
        <w:rPr>
          <w:lang w:val="en-US" w:bidi="en-US" w:eastAsia="en-US"/>
        </w:rPr>
        <w:t>e</w:t>
      </w:r>
      <w:r>
        <w:t>)  Clarify section 334.10. Uses permitted. Type NM, Type NMC, and Type NMS cables may be used in the following structures: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ab/>
        <w:t>(i)    One- and two</w:t>
      </w:r>
      <w:r>
        <w:rPr>
          <w:lang w:val="en-US" w:bidi="en-US" w:eastAsia="en-US"/>
        </w:rPr>
        <w:t>-</w:t>
      </w:r>
      <w:r>
        <w:t>family dwellings and accessory structures;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ab/>
        <w:tab/>
        <w:t>(ii)   Multifamily dwellings, farmsteads, and accessory structures of Types III, IV, and V construction</w:t>
      </w:r>
      <w:r>
        <w:rPr>
          <w:lang w:val="en-US" w:bidi="en-US" w:eastAsia="en-US"/>
        </w:rPr>
        <w:t>,</w:t>
      </w:r>
      <w:r>
        <w:t xml:space="preserve"> except as prohibited in 334.12;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tab/>
        <w:tab/>
        <w:tab/>
        <w:t>(iii)  Other structures permitted to be of Types III, IV, and V construction except as prohibited in 334.12. Cables shall be concealed within walls, floors, or ceiling</w:t>
      </w:r>
      <w:r>
        <w:rPr>
          <w:lang w:val="en-US" w:bidi="en-US" w:eastAsia="en-US"/>
        </w:rPr>
        <w:t>s</w:t>
      </w:r>
      <w:r>
        <w:t xml:space="preserve"> that provide a thermal barrier of material that has at least a 15-minute thermal finish rating as identified in listing of fire-rated assemblies;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ab/>
        <w:tab/>
        <w:t>(f)  The words "a zone measured 900 mm (3 ft) horizontally and 2.5 m (8 ft) vertically from the top of the bathtub rim or shower s</w:t>
      </w:r>
      <w:r>
        <w:rPr>
          <w:lang w:val="en-US" w:bidi="en-US" w:eastAsia="en-US"/>
        </w:rPr>
        <w:t>tall thr</w:t>
      </w:r>
      <w:r>
        <w:rPr>
          <w:lang w:val="en-US" w:bidi="en-US" w:eastAsia="en-US"/>
        </w:rPr>
        <w:t>e</w:t>
      </w:r>
      <w:r>
        <w:rPr>
          <w:lang w:val="en-US" w:bidi="en-US" w:eastAsia="en-US"/>
        </w:rPr>
        <w:t>shold. The identified zone is all-encompassing and shall include the sp</w:t>
      </w:r>
      <w:r>
        <w:rPr>
          <w:lang w:val="en-US" w:bidi="en-US" w:eastAsia="en-US"/>
        </w:rPr>
        <w:t>a</w:t>
      </w:r>
      <w:r>
        <w:rPr>
          <w:lang w:val="en-US" w:bidi="en-US" w:eastAsia="en-US"/>
        </w:rPr>
        <w:t>ce" a</w:t>
      </w:r>
      <w:r>
        <w:rPr>
          <w:lang w:val="en-US" w:bidi="en-US" w:eastAsia="en-US"/>
        </w:rPr>
        <w:t>re changed to "or" and the words "the tub" are change</w:t>
      </w:r>
      <w:r>
        <w:rPr>
          <w:lang w:val="en-US" w:bidi="en-US" w:eastAsia="en-US"/>
        </w:rPr>
        <w:t>d</w:t>
      </w:r>
      <w:r>
        <w:rPr>
          <w:lang w:val="en-US" w:bidi="en-US" w:eastAsia="en-US"/>
        </w:rPr>
        <w:t xml:space="preserve"> to "a bathtub" in section 406.9(c);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3</w:t>
      </w:r>
      <w:r>
        <w:t>)  "Owner's exemption"</w:t>
      </w:r>
      <w:r>
        <w:rPr>
          <w:lang w:val="en-US" w:bidi="en-US" w:eastAsia="en-US"/>
        </w:rPr>
        <w:t xml:space="preserve"> means</w:t>
      </w:r>
      <w:r>
        <w:t xml:space="preserve"> an exemption from licensure requirements in SDCL 36-16-13 for an individual owner who is personally </w:t>
      </w:r>
      <w:r>
        <w:rPr>
          <w:lang w:val="en-US" w:bidi="en-US" w:eastAsia="en-US"/>
        </w:rPr>
        <w:t>wiring an electrical installation on a residence or farmstead</w:t>
      </w:r>
      <w: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4</w:t>
      </w:r>
      <w:r>
        <w:t>)  "Point of service attachment," as referred to in SDCL 36-16-16(1),</w:t>
      </w:r>
      <w:r>
        <w:rPr>
          <w:lang w:val="en-US" w:bidi="en-US" w:eastAsia="en-US"/>
        </w:rPr>
        <w:t xml:space="preserve"> means</w:t>
      </w:r>
      <w:r>
        <w:t xml:space="preserve"> that point where the power supplier's conductors connect to the consumer's conductors;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5</w:t>
      </w:r>
      <w:r>
        <w:t>)  "Wiring permit"</w:t>
      </w:r>
      <w:r>
        <w:rPr>
          <w:lang w:val="en-US" w:bidi="en-US" w:eastAsia="en-US"/>
        </w:rPr>
        <w:t xml:space="preserve"> means</w:t>
      </w:r>
      <w:r>
        <w:t xml:space="preserve"> a form notifying the commission that a described electrical installation will be made in accordance with the requirements of this article at a described location;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6</w:t>
      </w:r>
      <w:r>
        <w:t>)  "Wiring permit--Form B"</w:t>
      </w:r>
      <w:r>
        <w:rPr>
          <w:lang w:val="en-US" w:bidi="en-US" w:eastAsia="en-US"/>
        </w:rPr>
        <w:t xml:space="preserve"> means</w:t>
      </w:r>
      <w:r>
        <w:t xml:space="preserve"> a wiring permit to be used in an area where the commission has approved local inspection systems;</w:t>
      </w:r>
      <w:r>
        <w:rPr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</w:t>
      </w:r>
      <w:r>
        <w:rPr>
          <w:lang w:val="en-US" w:bidi="en-US" w:eastAsia="en-US"/>
        </w:rPr>
        <w:t>7</w:t>
      </w:r>
      <w:r>
        <w:t>)  "Wiring school"</w:t>
      </w:r>
      <w:r>
        <w:rPr>
          <w:lang w:val="en-US" w:bidi="en-US" w:eastAsia="en-US"/>
        </w:rPr>
        <w:t xml:space="preserve"> means</w:t>
      </w:r>
      <w:r>
        <w:t xml:space="preserve"> a postsecondary school that teaches one or more courses in electrical wiring which covers the</w:t>
      </w:r>
      <w:r>
        <w:rPr>
          <w:lang w:val="en-US" w:bidi="en-US" w:eastAsia="en-US"/>
        </w:rPr>
        <w:t xml:space="preserve"> </w:t>
      </w:r>
      <w:r>
        <w:t>topics listed in § 20:44:16:12 and includes at least 576 hours of instruction on those topics.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SL 1975, ch 16, § 1; 4 SDR 37, effective January 1, 1978; 5 SDR 1, effective July 20, 1978; 7 SDR 60, effective January 1, 1981; 10 SDR 62, effective January 1, 1984; 10 SDR 131, effective June 3, 1984; 12 SDR 92, effective January 1, 1986; 12 SDR 151, 12 SDR 155, effective July 1, 1986; 13 SDR 75, 13 SDR 95, effective January 1, 1987; 16 SDR 153, effective March 29, 1990; 19 SDR 155, effective April 14, 1993; 20 SDR 222, effective July 6, 1994; transferred from § 20:44:01:01, August 12, 1994; 23 SDR 2, effective July 16, 1996; 25 SDR 157, effective July 1, 1999; 28 SDR 83, effective December 19, 2001; 28 SDR 178, effective July 1, 2002; 32 SDR 37, effective September 1, 2005; 34 SDR 322, effective July 1, 2008; 35 SDR 305, effective July 1, 2009; 37 SDR 236, effective June 29, 2011; 40 SDR 198, effective May 28, 2014</w:t>
      </w:r>
      <w:r>
        <w:rPr>
          <w:lang w:val="en-US" w:bidi="en-US" w:eastAsia="en-US"/>
        </w:rPr>
        <w:t>; 43 SDR 181, effective July 10, 2017; 46 SDR 128, effective May 26, 2020</w:t>
      </w:r>
      <w:r>
        <w:rPr>
          <w:lang w:val="en-US" w:bidi="en-US" w:eastAsia="en-US"/>
        </w:rPr>
        <w:t xml:space="preserve">; 46 SDR 146, effective </w:t>
      </w:r>
      <w:r>
        <w:rPr>
          <w:lang w:val="en-US" w:bidi="en-US" w:eastAsia="en-US"/>
        </w:rPr>
        <w:t>June 30, 2020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36-16-12.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36-16-12.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References:</w:t>
      </w:r>
      <w:r>
        <w:t xml:space="preserve"> The </w:t>
      </w:r>
      <w:r>
        <w:rPr>
          <w:b w:val="1"/>
        </w:rPr>
        <w:t>National Electrical Code</w:t>
      </w:r>
      <w:r>
        <w:t>, 20</w:t>
      </w:r>
      <w:r>
        <w:rPr>
          <w:lang w:val="en-US" w:bidi="en-US" w:eastAsia="en-US"/>
        </w:rPr>
        <w:t>20</w:t>
      </w:r>
      <w:r>
        <w:t xml:space="preserve"> Edition. National Fire Protection Association, Inc., One Batterymarch Park, Quincy, MA 02169-7471. Cost: $</w:t>
      </w:r>
      <w:r>
        <w:rPr>
          <w:lang w:val="en-US" w:bidi="en-US" w:eastAsia="en-US"/>
        </w:rPr>
        <w:t>10</w:t>
      </w:r>
      <w:r>
        <w:t>8. (Price subject to change).</w:t>
      </w:r>
      <w:r>
        <w:rPr>
          <w:lang w:val="en-US" w:bidi="en-US" w:eastAsia="en-US"/>
        </w:rPr>
        <w:t xml:space="preserve"> Available for no cost at </w:t>
      </w:r>
      <w:r>
        <w:rPr>
          <w:lang w:val="en-US" w:bidi="en-US" w:eastAsia="en-US"/>
        </w:rPr>
        <w:fldChar w:fldCharType="begin"/>
      </w:r>
      <w:r>
        <w:rPr>
          <w:lang w:val="en-US" w:bidi="en-US" w:eastAsia="en-US"/>
        </w:rPr>
        <w:instrText>HYPERLINK "https://www.nfpa.org/Codes-and-Standards/All-Codes-and-Standards/Free-access"</w:instrText>
      </w:r>
      <w:r>
        <w:rPr>
          <w:lang w:val="en-US" w:bidi="en-US" w:eastAsia="en-US"/>
        </w:rPr>
        <w:fldChar w:fldCharType="separate"/>
      </w:r>
      <w:r>
        <w:rPr>
          <w:rStyle w:val="C2"/>
          <w:lang w:val="en-US" w:bidi="en-US" w:eastAsia="en-US"/>
        </w:rPr>
        <w:t>https://www.nfpa.org/Codes-and-Standards/All-Codes-and-Standards/Free-access</w:t>
      </w:r>
      <w:r>
        <w:rPr>
          <w:lang w:val="en-US" w:bidi="en-US" w:eastAsia="en-US"/>
        </w:rPr>
        <w:fldChar w:fldCharType="end"/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International Building Code</w:t>
      </w:r>
      <w:r>
        <w:t>, 201</w:t>
      </w:r>
      <w:r>
        <w:rPr>
          <w:lang w:val="en-US" w:bidi="en-US" w:eastAsia="en-US"/>
        </w:rPr>
        <w:t>8</w:t>
      </w:r>
      <w:r>
        <w:t xml:space="preserve"> Edition, pages numbered numerically, International Code Council. Copies may be obtained from the International Code Council, Inc., 4051 West Flossmoor Road, Country Club Hills, IL 60478-5771. Cost: $</w:t>
      </w:r>
      <w:r>
        <w:rPr>
          <w:lang w:val="en-US" w:bidi="en-US" w:eastAsia="en-US"/>
        </w:rPr>
        <w:t>136</w:t>
      </w:r>
      <w:r>
        <w:t>.</w:t>
      </w:r>
      <w:r>
        <w:rPr>
          <w:lang w:val="en-US" w:bidi="en-US" w:eastAsia="en-US"/>
        </w:rPr>
        <w:t xml:space="preserve"> Available for no cost at </w:t>
      </w:r>
      <w:r>
        <w:rPr>
          <w:lang w:val="en-US" w:bidi="en-US" w:eastAsia="en-US"/>
        </w:rPr>
        <w:fldChar w:fldCharType="begin"/>
      </w:r>
      <w:r>
        <w:rPr>
          <w:lang w:val="en-US" w:bidi="en-US" w:eastAsia="en-US"/>
        </w:rPr>
        <w:instrText>HYPERLINK "https://codes.iccsafe.org/public/document/toc/542"</w:instrText>
      </w:r>
      <w:r>
        <w:rPr>
          <w:lang w:val="en-US" w:bidi="en-US" w:eastAsia="en-US"/>
        </w:rPr>
        <w:fldChar w:fldCharType="separate"/>
      </w:r>
      <w:r>
        <w:rPr>
          <w:rStyle w:val="C2"/>
          <w:lang w:val="en-US" w:bidi="en-US" w:eastAsia="en-US"/>
        </w:rPr>
        <w:t>https://codes.iccsafe.org/content/IBC2018P4</w:t>
      </w:r>
      <w:r>
        <w:rPr>
          <w:lang w:val="en-US" w:bidi="en-US" w:eastAsia="en-US"/>
        </w:rPr>
        <w:fldChar w:fldCharType="end"/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2020-05-12T15:00:22Z</dcterms:created>
  <cp:lastModifiedBy>Rhonda Purkapile</cp:lastModifiedBy>
  <dcterms:modified xsi:type="dcterms:W3CDTF">2020-06-17T16:17:49Z</dcterms:modified>
  <cp:revision>4</cp:revision>
</cp:coreProperties>
</file>