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740C28" Type="http://schemas.openxmlformats.org/officeDocument/2006/relationships/officeDocument" Target="/word/document.xml" /><Relationship Id="coreR60740C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20:44:20:04.  Inspection fees for electrical installations associated with remodeling projects.</w:t>
      </w:r>
      <w:r>
        <w:rPr>
          <w:rFonts w:ascii="Times New Roman" w:hAnsi="Times New Roman"/>
          <w:sz w:val="24"/>
        </w:rPr>
        <w:t xml:space="preserve"> When neither the service nor the branch circuits are altered, inspection fees associated with a remodeling project, including remodeling work in existing homes,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First 40 openings or connections: $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 xml:space="preserve"> each;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Each additional opening or connection: $0.50;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First 40 lighting fixtures: $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 xml:space="preserve"> each;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Each additional lighting fixture: $0.50;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Each motor or other special equipment: $6.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Each permit under this section includes one inspection. Additional requested inspections or reinspections to address corrections detailed in a report for a rough-in or final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2 SDR 89, effective July 2, 1976; 7 SDR 90, effective April 1, 1981; 12 SDR 92, effective January 1, 1986; 12 SDR 151, 12 SDR 155, effective July 1, 1986; 20 SDR 92, effective January 1, 1994; 20 SDR 222, effective July 6, 1994; transferred from § 20:44:06:04, August 12, 1994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2004-07-01T22:14:00Z</dcterms:created>
  <cp:lastModifiedBy>Rhonda Purkapile</cp:lastModifiedBy>
  <dcterms:modified xsi:type="dcterms:W3CDTF">2020-05-12T16:01:24Z</dcterms:modified>
  <cp:revision>3</cp:revision>
</cp:coreProperties>
</file>