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2CE28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20:48:07:31.  Educational facilities and resources.</w:t>
      </w:r>
      <w:r>
        <w:rPr>
          <w:rFonts w:ascii="Times New Roman" w:hAnsi="Times New Roman"/>
          <w:sz w:val="24"/>
        </w:rPr>
        <w:t xml:space="preserve"> The nursing program shall provide the following educational facilities and resources: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Classrooms, conference rooms, laboratories, and offices available in the number and size required to meet the purpose of the nursing program and the needs of the students, faculty, administration, and staff;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Library resources applicable to the type and size of the nursing program and accessible to students and faculty;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Learning resource materials which are reviewed and evaluated and provide support for the level and size of the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system that safeguards records for students, graduates, and faculty against theft, fire, and disaster;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Secretarial and other support services available to meet the needs of the faculty, students, and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nursing education program administration, faculty, and students shall conduct annual evaluations of resources, facilities, and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20:48:07:08, 18 SDR 107, effective December 30, 1991; 31 SDR 26, effective September 8, 2004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