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290D7D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30.01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Advanced practice registered nurse edu</w:t>
      </w:r>
      <w:r>
        <w:rPr>
          <w:rFonts w:ascii="Times New Roman" w:hAnsi="Times New Roman"/>
          <w:b w:val="1"/>
          <w:sz w:val="24"/>
          <w:lang w:val="en-US" w:bidi="en-US" w:eastAsia="en-US"/>
        </w:rPr>
        <w:t>c</w:t>
      </w:r>
      <w:r>
        <w:rPr>
          <w:rFonts w:ascii="Times New Roman" w:hAnsi="Times New Roman"/>
          <w:b w:val="1"/>
          <w:sz w:val="24"/>
        </w:rPr>
        <w:t>ation curriculum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 curriculum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programs preparing individuals for advanced practice nursing licensure and granting a graduate degree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certificate shall prepare the graduate to practice in the role of a nurse midwife, nurse practitioner, nurse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anesthetist, or clinical nurse specialist. The curriculum shall include evidence-based learning experiences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and methods of instruction consistent with the written curriculum plan including: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Three separate advanced practice registered nurse graduate level courses in: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Advanced physiology and pathophysiology, including general principles that apply across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lifespan;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Advanced health assessment, including assessment of all human systems, advanced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assessment techniques, concepts, and approaches;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Advanced pharmacology, including pharmacodynamics, pharmacokinetics,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pharmocotherapeutics of all broad categories of agents;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Diagnosis and management of diseases across practice settings including diseases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representative of all systems;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Preparation that provides a basic understanding of the principles for decision making in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identified advanced practice nursing role;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Preparation in the core competencies for the identified advanced practice nursing role;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Preparation in specific competencies for the identified advanced practice nursing role and in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one of the six population foci of practice: family/individual across the lifespan, adult-gerontology,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neonatal, pediatrics, women's health/gender-related, or psychiatric/mental health;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program preparing a student for two population foci areas or combined advanced practice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nursing roles shall include content and clinical experience in both roles and each of the population foci;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minimum of 500 supervised clinical hours including pharmacotherapeutics management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patients;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 w:bidi="en-US" w:eastAsia="en-US"/>
        </w:rPr>
        <w:t>8)  </w:t>
      </w:r>
      <w:r>
        <w:rPr>
          <w:rFonts w:ascii="Times New Roman" w:hAnsi="Times New Roman"/>
          <w:sz w:val="24"/>
        </w:rPr>
        <w:t>Provisions for the recognition of prior learning and advanced placements in the curriculum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students who hold a graduate degree in nursing and are seeking preparation in a different role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population focus. Students shall meet outcome competencies for the desired role and population focus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36-9A-41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36-9A-5, 36-9A-21.1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