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20:49:13</w:t>
      </w: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INITIATION OF RULES</w:t>
      </w: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(Superseded)</w:t>
      </w: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Commission Note: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Year" w:val="2013"/>
          <w:attr w:name="Day" w:val="26"/>
          <w:attr w:name="Month" w:val="1"/>
        </w:smartTagPr>
        <w:r>
          <w:rPr>
            <w:rFonts w:ascii="Times New Roman" w:hAnsi="Times New Roman"/>
            <w:sz w:val="24"/>
          </w:rPr>
          <w:t>1-26-13</w:t>
        </w:r>
      </w:smartTag>
      <w:r>
        <w:rPr>
          <w:rFonts w:ascii="Times New Roman" w:hAnsi="Times New Roman"/>
          <w:sz w:val="24"/>
        </w:rPr>
        <w:t xml:space="preserve"> provides a statutory procedure to use for petitioning an agency for amendments to its rules, thus effectively superseding this chapter.</w:t>
      </w: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EC3A5A" w:rsidRDefault="00EC3A5A" w:rsidP="00D03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EC3A5A" w:rsidSect="00EC3A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D0332E"/>
    <w:rsid w:val="00EC3A5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20:49:13</dc:title>
  <dc:subject/>
  <dc:creator>lrpr13879</dc:creator>
  <cp:keywords/>
  <dc:description/>
  <cp:lastModifiedBy>lrpr13879</cp:lastModifiedBy>
  <cp:revision>1</cp:revision>
  <dcterms:created xsi:type="dcterms:W3CDTF">2004-07-01T17:53:00Z</dcterms:created>
  <dcterms:modified xsi:type="dcterms:W3CDTF">2004-07-01T17:53:00Z</dcterms:modified>
</cp:coreProperties>
</file>