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4C7B1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20:62:02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LICENSURE AND LICENSES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20:62:02:01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20:62:02:01.01</w:t>
        <w:tab/>
      </w:r>
      <w:r>
        <w:rPr>
          <w:rFonts w:ascii="Times New Roman" w:hAnsi="Times New Roman"/>
          <w:sz w:val="24"/>
          <w:lang w:val="en-US" w:bidi="en-US" w:eastAsia="en-US"/>
        </w:rPr>
        <w:t>Education requirements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20:62:02:02</w:t>
        <w:tab/>
        <w:tab/>
        <w:t>Application for licensure.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20:62:02:03</w:t>
        <w:tab/>
        <w:tab/>
        <w:t>Temporary permit prior to licensure.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20:62:02:03.01</w:t>
        <w:tab/>
        <w:t>Temporary permit by endorsement.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20:62:02:05</w:t>
        <w:tab/>
        <w:tab/>
        <w:t>Expiration date of licenses.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20:62:02:06</w:t>
        <w:tab/>
        <w:tab/>
        <w:t>Renewal of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20:62:02:07</w:t>
        <w:tab/>
        <w:tab/>
        <w:t>Reinstatement of lapsed licenses.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20:62:02:08</w:t>
        <w:tab/>
        <w:tab/>
        <w:t>Inactive status.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20:62:02:09</w:t>
        <w:tab/>
        <w:tab/>
        <w:t>Reactivation of inactive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