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D82" w:rsidRDefault="00551D82" w:rsidP="002A07B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20:64:04:01.  Continuing competency requirements.</w:t>
      </w:r>
      <w:r>
        <w:rPr>
          <w:rFonts w:ascii="Times New Roman" w:hAnsi="Times New Roman" w:cs="Times New Roman"/>
          <w:sz w:val="24"/>
          <w:szCs w:val="24"/>
        </w:rPr>
        <w:t xml:space="preserve"> To qualify for renewal of a license upon its expiration as prescribed in SDCL 36-31-11, an applicant for renewal must complete 12 continuing competency points in a one-year period in professional education activities updating competency in occupational therapy and practice.</w:t>
      </w:r>
    </w:p>
    <w:p w:rsidR="00551D82" w:rsidRDefault="00551D82" w:rsidP="002A07B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51D82" w:rsidRDefault="00551D82" w:rsidP="002A07B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Source:</w:t>
      </w:r>
      <w:r>
        <w:rPr>
          <w:rFonts w:ascii="Times New Roman" w:hAnsi="Times New Roman" w:cs="Times New Roman"/>
          <w:sz w:val="24"/>
          <w:szCs w:val="24"/>
        </w:rPr>
        <w:t xml:space="preserve"> 14 SDR 72, effective </w:t>
      </w:r>
      <w:smartTag w:uri="urn:schemas-microsoft-com:office:smarttags" w:element="date">
        <w:smartTagPr>
          <w:attr w:name="Year" w:val="1987"/>
          <w:attr w:name="Day" w:val="23"/>
          <w:attr w:name="Month" w:val="11"/>
        </w:smartTagPr>
        <w:r>
          <w:rPr>
            <w:rFonts w:ascii="Times New Roman" w:hAnsi="Times New Roman" w:cs="Times New Roman"/>
            <w:sz w:val="24"/>
            <w:szCs w:val="24"/>
          </w:rPr>
          <w:t>November 23, 1987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551D82" w:rsidRDefault="00551D82" w:rsidP="002A07B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General Authority:</w:t>
      </w:r>
      <w:r>
        <w:rPr>
          <w:rFonts w:ascii="Times New Roman" w:hAnsi="Times New Roman" w:cs="Times New Roman"/>
          <w:sz w:val="24"/>
          <w:szCs w:val="24"/>
        </w:rPr>
        <w:t xml:space="preserve"> SDCL 36-31-13.</w:t>
      </w:r>
    </w:p>
    <w:p w:rsidR="00551D82" w:rsidRDefault="00551D82" w:rsidP="002A07B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Law Implemented:</w:t>
      </w:r>
      <w:r>
        <w:rPr>
          <w:rFonts w:ascii="Times New Roman" w:hAnsi="Times New Roman" w:cs="Times New Roman"/>
          <w:sz w:val="24"/>
          <w:szCs w:val="24"/>
        </w:rPr>
        <w:t xml:space="preserve"> SDCL 36-31-11.</w:t>
      </w:r>
    </w:p>
    <w:p w:rsidR="00551D82" w:rsidRDefault="00551D82" w:rsidP="002A07B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551D82" w:rsidSect="00551D8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2A07BC"/>
    <w:rsid w:val="002D6964"/>
    <w:rsid w:val="003F3E33"/>
    <w:rsid w:val="005016CD"/>
    <w:rsid w:val="00551D82"/>
    <w:rsid w:val="006136E5"/>
    <w:rsid w:val="00634D90"/>
    <w:rsid w:val="00667DF8"/>
    <w:rsid w:val="008B4366"/>
    <w:rsid w:val="008C1733"/>
    <w:rsid w:val="00912D30"/>
    <w:rsid w:val="00930C91"/>
    <w:rsid w:val="00A37C8E"/>
    <w:rsid w:val="00AA658A"/>
    <w:rsid w:val="00AC1B53"/>
    <w:rsid w:val="00BD2CC9"/>
    <w:rsid w:val="00C6577A"/>
    <w:rsid w:val="00C863A1"/>
    <w:rsid w:val="00CE3E6F"/>
    <w:rsid w:val="00E52ADD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7BC"/>
    <w:pPr>
      <w:widowControl w:val="0"/>
      <w:autoSpaceDE w:val="0"/>
      <w:autoSpaceDN w:val="0"/>
    </w:pPr>
    <w:rPr>
      <w:rFonts w:ascii="Times" w:hAnsi="Times" w:cs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66</Words>
  <Characters>379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2004-07-14T16:57:00Z</dcterms:created>
  <dcterms:modified xsi:type="dcterms:W3CDTF">2004-07-14T16:57:00Z</dcterms:modified>
</cp:coreProperties>
</file>