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20:64:04:02.  Activities for continuing competency requirements.</w:t>
      </w:r>
      <w:r>
        <w:rPr>
          <w:rFonts w:ascii="Times New Roman" w:hAnsi="Times New Roman" w:cs="Times New Roman"/>
          <w:sz w:val="24"/>
          <w:szCs w:val="24"/>
        </w:rPr>
        <w:t xml:space="preserve"> The following activities qualify for credit toward completion of continuing competency points:</w:t>
      </w: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(1)  Attendance at workshops, seminars, conferences, or in-service education programs relating to the practice of occupational therapy. A certificate of completion is evidence of attendance. One point shall be credited for each hour of attendance;</w:t>
      </w: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(2)  Presentation to health or education professionals of a workshop, seminar, or in-service education program. The presentation must relate to the practice of occupational therapy and must be at least two hours in length. A program outline is evidence of participation. One point should be credited for each hour of presentation. A maximum of six points may be credited for this activity;</w:t>
      </w: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(3)  Publication in professional journals or other nationally recognized publications or books or chapters in books. The publisher's manuscript acknowledgment is evidence of publication. Six points shall be credited for each publication; and</w:t>
      </w: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(4)  Completion of an undergraduate or graduate course at a college or university that is accredited by an accrediting agency recognized by the council on postsecondary education and the United States department of education in 50 Fed Register 40213 to 40217, inclusive (October 2, 1985), 50 Fed Register 41933 (October 16, 1985), and 51 Fed Register 44940 (December 15, 1986). The course must be related to the applicant's professional skills and knowledge of the practice of occupational therapy. A transcript from the college or university is evidence of completion of the course. Six points shall be credited for each course completed.</w:t>
      </w: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Source:</w:t>
      </w:r>
      <w:r>
        <w:rPr>
          <w:rFonts w:ascii="Times New Roman" w:hAnsi="Times New Roman" w:cs="Times New Roman"/>
          <w:sz w:val="24"/>
          <w:szCs w:val="24"/>
        </w:rPr>
        <w:t xml:space="preserve"> 14 SDR 72, effective </w:t>
      </w:r>
      <w:smartTag w:uri="urn:schemas-microsoft-com:office:smarttags" w:element="date">
        <w:smartTagPr>
          <w:attr w:name="Year" w:val="1987"/>
          <w:attr w:name="Day" w:val="23"/>
          <w:attr w:name="Month" w:val="11"/>
        </w:smartTagPr>
        <w:r>
          <w:rPr>
            <w:rFonts w:ascii="Times New Roman" w:hAnsi="Times New Roman" w:cs="Times New Roman"/>
            <w:sz w:val="24"/>
            <w:szCs w:val="24"/>
          </w:rPr>
          <w:t>November 23, 1987</w:t>
        </w:r>
      </w:smartTag>
      <w:r>
        <w:rPr>
          <w:rFonts w:ascii="Times New Roman" w:hAnsi="Times New Roman" w:cs="Times New Roman"/>
          <w:sz w:val="24"/>
          <w:szCs w:val="24"/>
        </w:rPr>
        <w:t>.</w:t>
      </w: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General Authority:</w:t>
      </w:r>
      <w:r>
        <w:rPr>
          <w:rFonts w:ascii="Times New Roman" w:hAnsi="Times New Roman" w:cs="Times New Roman"/>
          <w:sz w:val="24"/>
          <w:szCs w:val="24"/>
        </w:rPr>
        <w:t xml:space="preserve"> SDCL 36-31-13.</w:t>
      </w: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Law Implemented:</w:t>
      </w:r>
      <w:r>
        <w:rPr>
          <w:rFonts w:ascii="Times New Roman" w:hAnsi="Times New Roman" w:cs="Times New Roman"/>
          <w:sz w:val="24"/>
          <w:szCs w:val="24"/>
        </w:rPr>
        <w:t xml:space="preserve"> SDCL 36-31-11.</w:t>
      </w:r>
    </w:p>
    <w:p w:rsidR="00C43BE5" w:rsidRDefault="00C43BE5" w:rsidP="0067056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sectPr w:rsidR="00C43BE5" w:rsidSect="00C43BE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2D6964"/>
    <w:rsid w:val="003F3E33"/>
    <w:rsid w:val="005016CD"/>
    <w:rsid w:val="006136E5"/>
    <w:rsid w:val="00634D90"/>
    <w:rsid w:val="00667DF8"/>
    <w:rsid w:val="0067056B"/>
    <w:rsid w:val="008B4366"/>
    <w:rsid w:val="008C1733"/>
    <w:rsid w:val="00912D30"/>
    <w:rsid w:val="00930C91"/>
    <w:rsid w:val="00A37C8E"/>
    <w:rsid w:val="00AA658A"/>
    <w:rsid w:val="00AC1B53"/>
    <w:rsid w:val="00BD2CC9"/>
    <w:rsid w:val="00C43BE5"/>
    <w:rsid w:val="00C6577A"/>
    <w:rsid w:val="00C863A1"/>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6B"/>
    <w:pPr>
      <w:widowControl w:val="0"/>
      <w:autoSpaceDE w:val="0"/>
      <w:autoSpaceDN w:val="0"/>
    </w:pPr>
    <w:rPr>
      <w:rFonts w:ascii="Times" w:hAnsi="Times" w:cs="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269</Words>
  <Characters>1539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2004-07-14T16:57:00Z</dcterms:created>
  <dcterms:modified xsi:type="dcterms:W3CDTF">2004-07-14T16:57:00Z</dcterms:modified>
</cp:coreProperties>
</file>