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B39E27" Type="http://schemas.openxmlformats.org/officeDocument/2006/relationships/officeDocument" Target="/word/document.xml" /><Relationship Id="coreR2CB39E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20:73:03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ACADEMIC </w:t>
      </w:r>
      <w:r>
        <w:rPr>
          <w:rFonts w:ascii="Times New Roman" w:hAnsi="Times New Roman"/>
          <w:b w:val="1"/>
          <w:sz w:val="24"/>
        </w:rPr>
        <w:t>REQUIREMENTS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APPROVED PROGRAMS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20:73:03:01</w:t>
        <w:tab/>
        <w:tab/>
        <w:t>Academic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20:73:03:02</w:t>
        <w:tab/>
        <w:tab/>
        <w:t>Approved counseling program.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20:73:03:03</w:t>
        <w:tab/>
        <w:tab/>
        <w:t xml:space="preserve">Post degree completion of academic requirements for licensure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counselor-mental health.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20:73:03:04</w:t>
        <w:tab/>
        <w:tab/>
        <w:t>Credit hour equivalency.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2004-07-15T20:19:00Z</dcterms:created>
  <cp:lastModifiedBy>Rhonda Purkapile</cp:lastModifiedBy>
  <dcterms:modified xsi:type="dcterms:W3CDTF">2020-10-08T19:28:04Z</dcterms:modified>
  <cp:revision>3</cp:revision>
  <dc:title>CHAPTER 20:73:03</dc:title>
</cp:coreProperties>
</file>