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82AA27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tab/>
      </w:r>
      <w:r>
        <w:rPr>
          <w:b w:val="1"/>
        </w:rPr>
        <w:t>20:76:08:01.  Recognized facilities.</w:t>
      </w:r>
      <w:r>
        <w:t xml:space="preserve"> The board may license an applicant who has completed the training required by §</w:t>
      </w:r>
      <w:r>
        <w:rPr>
          <w:rFonts w:ascii="Times" w:hAnsi="Times"/>
        </w:rPr>
        <w:t> 20:76:01:06 from the following South Dakota facilities: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(1)  Black Hills Health &amp; Education Center;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(2)  Headlines Academy;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(3)  National American University;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(4)  Pam's Massage School;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(5)  S</w:t>
      </w:r>
      <w:r>
        <w:rPr>
          <w:rFonts w:ascii="Times" w:hAnsi="Times"/>
          <w:lang w:val="en-US" w:bidi="en-US" w:eastAsia="en-US"/>
        </w:rPr>
        <w:t>o</w:t>
      </w:r>
      <w:r>
        <w:rPr>
          <w:rFonts w:ascii="Times" w:hAnsi="Times"/>
          <w:lang w:val="en-US" w:bidi="en-US" w:eastAsia="en-US"/>
        </w:rPr>
        <w:t xml:space="preserve">uth </w:t>
      </w:r>
      <w:r>
        <w:rPr>
          <w:rFonts w:ascii="Times" w:hAnsi="Times"/>
        </w:rPr>
        <w:t>D</w:t>
      </w:r>
      <w:r>
        <w:rPr>
          <w:rFonts w:ascii="Times" w:hAnsi="Times"/>
          <w:lang w:val="en-US" w:bidi="en-US" w:eastAsia="en-US"/>
        </w:rPr>
        <w:t>akota</w:t>
      </w:r>
      <w:r>
        <w:rPr>
          <w:rFonts w:ascii="Times" w:hAnsi="Times"/>
        </w:rPr>
        <w:t xml:space="preserve"> School of Massage Therapy;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(6)  Sioux Falls Therapeutic Massage &amp; Education Center;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  <w:t>(7)  Springs Bath House School of Massage</w:t>
      </w:r>
      <w:r>
        <w:rPr>
          <w:rFonts w:ascii="Times" w:hAnsi="Times"/>
          <w:lang w:val="en-US" w:bidi="en-US" w:eastAsia="en-US"/>
        </w:rPr>
        <w:t xml:space="preserve"> Therapy</w:t>
      </w:r>
      <w:r>
        <w:rPr>
          <w:rFonts w:ascii="Times" w:hAnsi="Time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Source:</w:t>
      </w:r>
      <w:r>
        <w:rPr>
          <w:rFonts w:ascii="Times" w:hAnsi="Times"/>
        </w:rPr>
        <w:t xml:space="preserve"> 38 SDR 177, effective April 26, 2012; SL 2013, ch 184, § 18, effective July 1, 2013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" w:hAnsi="Time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General Authority:</w:t>
      </w:r>
      <w:r>
        <w:rPr>
          <w:rFonts w:ascii="Times" w:hAnsi="Times"/>
        </w:rPr>
        <w:t xml:space="preserve"> SDCL 36-35-12, 36-35-24(2).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 w:val="1"/>
        </w:rPr>
        <w:t>Law Implemented:</w:t>
      </w:r>
      <w:r>
        <w:rPr>
          <w:rFonts w:ascii="Times" w:hAnsi="Times"/>
        </w:rPr>
        <w:t xml:space="preserve"> SDCL 36-35-12(3), 36-35-24(2).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