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0FAC9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20:76:08:02.  Facilities that may be recognized by the board.</w:t>
      </w:r>
      <w:r>
        <w:rPr>
          <w:sz w:val="24"/>
        </w:rPr>
        <w:t xml:space="preserve"> The board may accept an applicant's training required by § 20:76:01:06 from a facility not recognized pursuant to § 20:76:08:01 if the facility provides official evidence it meets at least one of the following criteria: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  <w:t>(1)  The facility is licensed or approved by the state board of massage therapy where that training facility is located;</w:t>
      </w:r>
      <w:r>
        <w:rPr>
          <w:sz w:val="24"/>
          <w:lang w:val="en-US" w:bidi="en-US" w:eastAsia="en-US"/>
        </w:rPr>
        <w:t xml:space="preserve"> or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  <w:t xml:space="preserve">(2)  The facility is accredited by </w:t>
      </w:r>
      <w:r>
        <w:rPr>
          <w:sz w:val="24"/>
        </w:rPr>
        <w:t>an accrediting body recognized by the United States Department of Education</w:t>
      </w:r>
      <w:r>
        <w:rPr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  <w:t xml:space="preserve">The </w:t>
      </w:r>
      <w:r>
        <w:rPr>
          <w:sz w:val="24"/>
        </w:rPr>
        <w:t>training that allows an applicant to take a national examination does not require the board to recognize the facility</w:t>
      </w:r>
      <w:r>
        <w:rPr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38 SDR 177, effective April 26, 2012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36-35-12, 36-35-24.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36-35-12(3), 36-35-24(2).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