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20:79:04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SPEECH-LANGUAGE PATHOLOGY ASSISTANTS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20:79:04:01</w:t>
        <w:tab/>
        <w:tab/>
        <w:t>Responsibilities within the scope for speech-language pathology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20:79:04:02</w:t>
        <w:tab/>
        <w:tab/>
        <w:t>Responsibilities outside the scope for speech-language pathology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20:79:04:03</w:t>
        <w:tab/>
        <w:tab/>
        <w:t>Supervision of speech-language pathology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20:79:04:04</w:t>
        <w:tab/>
        <w:tab/>
        <w:t>Record of supervision.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20:79:04:05</w:t>
        <w:tab/>
        <w:tab/>
        <w:t>Documentation required for supervision.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20:79:04:06</w:t>
        <w:tab/>
        <w:tab/>
        <w:t>License of supervisor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2013-07-02T14:53:00Z</dcterms:created>
  <cp:lastModifiedBy>Kelly Thompson</cp:lastModifiedBy>
  <dcterms:modified xsi:type="dcterms:W3CDTF">2023-08-25T19:42:37Z</dcterms:modified>
  <cp:revision>3</cp:revision>
</cp:coreProperties>
</file>