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20:79:05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PROCEDURE FOR SUSPENSION AND REVOCATION OF LICENSURE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20:79:05:01</w:t>
        <w:tab/>
        <w:tab/>
        <w:t>Review by the board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20:79:05:02</w:t>
        <w:tab/>
        <w:tab/>
        <w:t>Initiation of suspension or revocation of licensure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20:79:05:03</w:t>
        <w:tab/>
        <w:tab/>
        <w:t>Multiple respondents.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20:79:05:04</w:t>
        <w:tab/>
        <w:tab/>
        <w:t>Information file.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20:79:05:05</w:t>
        <w:tab/>
        <w:tab/>
        <w:t>Proceedings to conform to administrative procedures</w:t>
      </w:r>
      <w:r>
        <w:rPr>
          <w:lang w:val="en-US" w:bidi="en-US" w:eastAsia="en-US"/>
        </w:rPr>
        <w:t>, Repe</w:t>
      </w:r>
      <w:r>
        <w:rPr>
          <w:lang w:val="en-US" w:bidi="en-US" w:eastAsia="en-US"/>
        </w:rPr>
        <w:t>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20:79:05:06</w:t>
        <w:tab/>
        <w:tab/>
        <w:t>Appeal from board rulings or decisions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2013-07-02T14:59:00Z</dcterms:created>
  <cp:lastModifiedBy>Kelly Thompson</cp:lastModifiedBy>
  <dcterms:modified xsi:type="dcterms:W3CDTF">2023-08-25T19:50:21Z</dcterms:modified>
  <cp:revision>3</cp:revision>
</cp:coreProperties>
</file>