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1F" w:rsidRDefault="0046261F" w:rsidP="00434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044FE2">
        <w:rPr>
          <w:b/>
        </w:rPr>
        <w:t>20:81:01:16.  Drug testing.</w:t>
      </w:r>
      <w:r>
        <w:t xml:space="preserve"> Any contestant participating in a contest under the jurisdiction of the Commission is subject to testing for prohibited drugs, stimulants, or nonprescription preparations at the official weigh-in for the contest, at the contest, or following the bout in which the contestant participates.</w:t>
      </w:r>
    </w:p>
    <w:p w:rsidR="0046261F" w:rsidRDefault="0046261F" w:rsidP="00434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6261F" w:rsidRDefault="0046261F" w:rsidP="00434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46261F" w:rsidRDefault="0046261F" w:rsidP="00434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46261F" w:rsidRDefault="0046261F" w:rsidP="00434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46261F" w:rsidRDefault="0046261F" w:rsidP="004349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6261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63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4FE2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96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261F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2014-07-25T15:34:00Z</dcterms:created>
  <dcterms:modified xsi:type="dcterms:W3CDTF">2014-07-25T15:35:00Z</dcterms:modified>
</cp:coreProperties>
</file>