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762" w:rsidRDefault="00100762" w:rsidP="0068501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b/>
          <w:sz w:val="24"/>
        </w:rPr>
        <w:tab/>
        <w:t>24:05:14:14.  Participation in assessments.</w:t>
      </w:r>
      <w:r w:rsidRPr="003F7892">
        <w:rPr>
          <w:sz w:val="24"/>
          <w:szCs w:val="24"/>
        </w:rPr>
        <w:t xml:space="preserve"> All c</w:t>
      </w:r>
      <w:r w:rsidRPr="003F7892">
        <w:rPr>
          <w:rFonts w:ascii="Times New Roman" w:hAnsi="Times New Roman"/>
          <w:sz w:val="24"/>
          <w:szCs w:val="24"/>
        </w:rPr>
        <w:t xml:space="preserve">hildren with </w:t>
      </w:r>
      <w:r>
        <w:rPr>
          <w:rFonts w:ascii="Times New Roman" w:hAnsi="Times New Roman"/>
          <w:sz w:val="24"/>
        </w:rPr>
        <w:t>disabilities shall be included in all general state and district-wide assessment programs, including assessments described in the ESEA, with appropriate accommodations and alternate assessments if necessary and as indicated in their respective IEPs. As appropriate, the department or local educational agencies shall develop guidelines for the provision of appropriate accommodations.</w:t>
      </w:r>
    </w:p>
    <w:p w:rsidR="00100762" w:rsidRDefault="00100762" w:rsidP="0068501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00762" w:rsidRDefault="00100762" w:rsidP="0068501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department's or local educational agencies' guidelines for the provision of appropriate accommodations shall:</w:t>
      </w:r>
    </w:p>
    <w:p w:rsidR="00100762" w:rsidRDefault="00100762" w:rsidP="0068501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00762" w:rsidRDefault="00100762" w:rsidP="0068501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Identify only those accommodations for each assessment that do not invalidate the score; and</w:t>
      </w:r>
    </w:p>
    <w:p w:rsidR="00100762" w:rsidRDefault="00100762" w:rsidP="0068501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Instruct IEP teams to select, for each assessment, only those accommodations that do not invalidate the score.</w:t>
      </w:r>
    </w:p>
    <w:p w:rsidR="00100762" w:rsidRDefault="00100762" w:rsidP="0068501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00762" w:rsidRDefault="00100762" w:rsidP="0068501F">
      <w:pPr>
        <w:pStyle w:val="BodyText2"/>
      </w:pPr>
      <w:r>
        <w:rPr>
          <w:b/>
        </w:rPr>
        <w:tab/>
        <w:t>Source:</w:t>
      </w:r>
      <w:r>
        <w:t xml:space="preserve"> 26 SDR 150, effective May 22, 2000; 33 SDR 236, effective July 5, 2007.</w:t>
      </w:r>
    </w:p>
    <w:p w:rsidR="00100762" w:rsidRDefault="00100762" w:rsidP="0068501F">
      <w:pPr>
        <w:pStyle w:val="BodyText2"/>
      </w:pPr>
      <w:r>
        <w:tab/>
      </w:r>
      <w:r>
        <w:rPr>
          <w:b/>
        </w:rPr>
        <w:t>General Authority:</w:t>
      </w:r>
      <w:r>
        <w:t xml:space="preserve"> SDCL 13-37-1.1.</w:t>
      </w:r>
    </w:p>
    <w:p w:rsidR="00100762" w:rsidRDefault="00100762" w:rsidP="0068501F">
      <w:pPr>
        <w:pStyle w:val="BodyText2"/>
      </w:pPr>
      <w:r>
        <w:rPr>
          <w:b/>
        </w:rPr>
        <w:tab/>
        <w:t>Law Implemented:</w:t>
      </w:r>
      <w:r>
        <w:t xml:space="preserve"> SDCL 13-37-1.1.</w:t>
      </w:r>
    </w:p>
    <w:p w:rsidR="00100762" w:rsidRDefault="00100762" w:rsidP="0068501F">
      <w:pPr>
        <w:pStyle w:val="BodyText2"/>
        <w:ind w:left="0" w:firstLine="0"/>
      </w:pPr>
    </w:p>
    <w:sectPr w:rsidR="00100762" w:rsidSect="0010076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0762"/>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53F1"/>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3F7892"/>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501F"/>
    <w:rsid w:val="00686078"/>
    <w:rsid w:val="006910F7"/>
    <w:rsid w:val="00691519"/>
    <w:rsid w:val="00692476"/>
    <w:rsid w:val="006935E2"/>
    <w:rsid w:val="006A3856"/>
    <w:rsid w:val="006A3F86"/>
    <w:rsid w:val="006A63F6"/>
    <w:rsid w:val="006A7EBB"/>
    <w:rsid w:val="006B23B5"/>
    <w:rsid w:val="006B46D0"/>
    <w:rsid w:val="006B4EE5"/>
    <w:rsid w:val="006B5A55"/>
    <w:rsid w:val="006B73D8"/>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01F"/>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68501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3312" w:hanging="3312"/>
      <w:jc w:val="both"/>
    </w:pPr>
    <w:rPr>
      <w:rFonts w:ascii="Times New Roman" w:hAnsi="Times New Roman"/>
      <w:sz w:val="24"/>
    </w:rPr>
  </w:style>
  <w:style w:type="character" w:customStyle="1" w:styleId="BodyText2Char">
    <w:name w:val="Body Text 2 Char"/>
    <w:basedOn w:val="DefaultParagraphFont"/>
    <w:link w:val="BodyText2"/>
    <w:uiPriority w:val="99"/>
    <w:semiHidden/>
    <w:rsid w:val="00145EDA"/>
    <w:rPr>
      <w:rFonts w:ascii="Times" w:hAnsi="Tim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139</Words>
  <Characters>795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3</cp:revision>
  <dcterms:created xsi:type="dcterms:W3CDTF">2007-06-29T19:19:00Z</dcterms:created>
  <dcterms:modified xsi:type="dcterms:W3CDTF">2009-03-16T20:22:00Z</dcterms:modified>
</cp:coreProperties>
</file>